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2.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3.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DE98E5" w14:textId="322F5A71" w:rsidR="00C54A19" w:rsidRPr="008E6F8E" w:rsidRDefault="00C54A19" w:rsidP="008034AD">
      <w:pPr>
        <w:tabs>
          <w:tab w:val="left" w:pos="1560"/>
        </w:tabs>
        <w:jc w:val="center"/>
        <w:rPr>
          <w:b/>
          <w:noProof/>
        </w:rPr>
      </w:pPr>
      <w:bookmarkStart w:id="0" w:name="_Hlk105509370"/>
      <w:bookmarkEnd w:id="0"/>
      <w:r w:rsidRPr="008E6F8E">
        <w:rPr>
          <w:b/>
          <w:noProof/>
        </w:rPr>
        <w:t>APPROFONDIMENTI - RETI DI TRASPORTO TRANS-EUROPEE (TEN-T)</w:t>
      </w:r>
      <w:r w:rsidR="007B1DE9" w:rsidRPr="008E6F8E">
        <w:rPr>
          <w:b/>
          <w:noProof/>
          <w:vertAlign w:val="superscript"/>
        </w:rPr>
        <w:t>(</w:t>
      </w:r>
      <w:r w:rsidRPr="008E6F8E">
        <w:rPr>
          <w:rStyle w:val="Rimandonotaapidipagina"/>
          <w:b/>
          <w:noProof/>
        </w:rPr>
        <w:footnoteReference w:id="1"/>
      </w:r>
      <w:r w:rsidR="007B1DE9" w:rsidRPr="008E6F8E">
        <w:rPr>
          <w:b/>
          <w:noProof/>
          <w:vertAlign w:val="superscript"/>
        </w:rPr>
        <w:t>)</w:t>
      </w:r>
    </w:p>
    <w:sdt>
      <w:sdtPr>
        <w:rPr>
          <w:smallCaps/>
        </w:rPr>
        <w:id w:val="1165059723"/>
        <w:docPartObj>
          <w:docPartGallery w:val="Table of Contents"/>
          <w:docPartUnique/>
        </w:docPartObj>
      </w:sdtPr>
      <w:sdtEndPr>
        <w:rPr>
          <w:b/>
          <w:bCs/>
          <w:smallCaps w:val="0"/>
          <w:sz w:val="22"/>
          <w:szCs w:val="22"/>
          <w:highlight w:val="yellow"/>
        </w:rPr>
      </w:sdtEndPr>
      <w:sdtContent>
        <w:p w14:paraId="59E01820" w14:textId="5A482B6F" w:rsidR="00465BC3" w:rsidRDefault="00465BC3" w:rsidP="00A47347"/>
        <w:p w14:paraId="2054C2CC" w14:textId="729E6D11" w:rsidR="006149F2" w:rsidRDefault="00465BC3">
          <w:pPr>
            <w:pStyle w:val="Sommario1"/>
            <w:tabs>
              <w:tab w:val="right" w:leader="dot" w:pos="10456"/>
            </w:tabs>
            <w:rPr>
              <w:rFonts w:eastAsiaTheme="minorEastAsia" w:cstheme="minorBidi"/>
              <w:b w:val="0"/>
              <w:bCs w:val="0"/>
              <w:noProof/>
              <w:kern w:val="2"/>
              <w:sz w:val="24"/>
              <w:szCs w:val="24"/>
              <w14:ligatures w14:val="standardContextual"/>
            </w:rPr>
          </w:pPr>
          <w:r w:rsidRPr="00CB0638">
            <w:rPr>
              <w:rFonts w:ascii="Times New Roman" w:hAnsi="Times New Roman" w:cs="Times New Roman"/>
              <w:szCs w:val="22"/>
              <w:highlight w:val="yellow"/>
            </w:rPr>
            <w:fldChar w:fldCharType="begin"/>
          </w:r>
          <w:r w:rsidRPr="00CB0638">
            <w:rPr>
              <w:rFonts w:ascii="Times New Roman" w:hAnsi="Times New Roman" w:cs="Times New Roman"/>
              <w:szCs w:val="22"/>
              <w:highlight w:val="yellow"/>
            </w:rPr>
            <w:instrText xml:space="preserve"> TOC \o "1-3" \h \z \u </w:instrText>
          </w:r>
          <w:r w:rsidRPr="00CB0638">
            <w:rPr>
              <w:rFonts w:ascii="Times New Roman" w:hAnsi="Times New Roman" w:cs="Times New Roman"/>
              <w:szCs w:val="22"/>
              <w:highlight w:val="yellow"/>
            </w:rPr>
            <w:fldChar w:fldCharType="separate"/>
          </w:r>
          <w:hyperlink w:anchor="_Toc208585325" w:history="1">
            <w:r w:rsidR="006149F2" w:rsidRPr="00AF7A66">
              <w:rPr>
                <w:rStyle w:val="Collegamentoipertestuale"/>
                <w:noProof/>
              </w:rPr>
              <w:t>La rete TEN-T: quadro d</w:t>
            </w:r>
            <w:r w:rsidR="006149F2">
              <w:rPr>
                <w:rStyle w:val="Collegamentoipertestuale"/>
                <w:noProof/>
              </w:rPr>
              <w:t>’</w:t>
            </w:r>
            <w:r w:rsidR="006149F2" w:rsidRPr="00AF7A66">
              <w:rPr>
                <w:rStyle w:val="Collegamentoipertestuale"/>
                <w:noProof/>
              </w:rPr>
              <w:t>insieme e le mappe delle reti italiane</w:t>
            </w:r>
            <w:r w:rsidR="006149F2">
              <w:rPr>
                <w:noProof/>
                <w:webHidden/>
              </w:rPr>
              <w:tab/>
            </w:r>
            <w:r w:rsidR="006149F2">
              <w:rPr>
                <w:noProof/>
                <w:webHidden/>
              </w:rPr>
              <w:fldChar w:fldCharType="begin"/>
            </w:r>
            <w:r w:rsidR="006149F2">
              <w:rPr>
                <w:noProof/>
                <w:webHidden/>
              </w:rPr>
              <w:instrText xml:space="preserve"> PAGEREF _Toc208585325 \h </w:instrText>
            </w:r>
            <w:r w:rsidR="006149F2">
              <w:rPr>
                <w:noProof/>
                <w:webHidden/>
              </w:rPr>
            </w:r>
            <w:r w:rsidR="006149F2">
              <w:rPr>
                <w:noProof/>
                <w:webHidden/>
              </w:rPr>
              <w:fldChar w:fldCharType="separate"/>
            </w:r>
            <w:r w:rsidR="004D1766">
              <w:rPr>
                <w:noProof/>
                <w:webHidden/>
              </w:rPr>
              <w:t>2</w:t>
            </w:r>
            <w:r w:rsidR="006149F2">
              <w:rPr>
                <w:noProof/>
                <w:webHidden/>
              </w:rPr>
              <w:fldChar w:fldCharType="end"/>
            </w:r>
          </w:hyperlink>
        </w:p>
        <w:p w14:paraId="6EC1C5E0" w14:textId="14B9F8B2"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26" w:history="1">
            <w:r w:rsidRPr="00AF7A66">
              <w:rPr>
                <w:rStyle w:val="Collegamentoipertestuale"/>
                <w:noProof/>
              </w:rPr>
              <w:t>Fig.</w:t>
            </w:r>
            <w:r w:rsidR="00A35837">
              <w:rPr>
                <w:rStyle w:val="Collegamentoipertestuale"/>
                <w:noProof/>
              </w:rPr>
              <w:t>IX</w:t>
            </w:r>
            <w:r w:rsidRPr="00AF7A66">
              <w:rPr>
                <w:rStyle w:val="Collegamentoipertestuale"/>
                <w:noProof/>
              </w:rPr>
              <w:t>.A.1 - Legenda delle mappe della rete TEN-T globale, centrale estesa e centrale</w:t>
            </w:r>
            <w:r>
              <w:rPr>
                <w:noProof/>
                <w:webHidden/>
              </w:rPr>
              <w:tab/>
            </w:r>
            <w:r>
              <w:rPr>
                <w:noProof/>
                <w:webHidden/>
              </w:rPr>
              <w:fldChar w:fldCharType="begin"/>
            </w:r>
            <w:r>
              <w:rPr>
                <w:noProof/>
                <w:webHidden/>
              </w:rPr>
              <w:instrText xml:space="preserve"> PAGEREF _Toc208585326 \h </w:instrText>
            </w:r>
            <w:r>
              <w:rPr>
                <w:noProof/>
                <w:webHidden/>
              </w:rPr>
            </w:r>
            <w:r>
              <w:rPr>
                <w:noProof/>
                <w:webHidden/>
              </w:rPr>
              <w:fldChar w:fldCharType="separate"/>
            </w:r>
            <w:r w:rsidR="004D1766">
              <w:rPr>
                <w:noProof/>
                <w:webHidden/>
              </w:rPr>
              <w:t>2</w:t>
            </w:r>
            <w:r>
              <w:rPr>
                <w:noProof/>
                <w:webHidden/>
              </w:rPr>
              <w:fldChar w:fldCharType="end"/>
            </w:r>
          </w:hyperlink>
        </w:p>
        <w:p w14:paraId="1AD1244E" w14:textId="6CE0D60C"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27" w:history="1">
            <w:r w:rsidRPr="00AF7A66">
              <w:rPr>
                <w:rStyle w:val="Collegamentoipertestuale"/>
                <w:noProof/>
              </w:rPr>
              <w:t>Fig.</w:t>
            </w:r>
            <w:r w:rsidR="00A35837">
              <w:rPr>
                <w:rStyle w:val="Collegamentoipertestuale"/>
                <w:noProof/>
              </w:rPr>
              <w:t>IX</w:t>
            </w:r>
            <w:r w:rsidRPr="00AF7A66">
              <w:rPr>
                <w:rStyle w:val="Collegamentoipertestuale"/>
                <w:noProof/>
              </w:rPr>
              <w:t>.A.2 Quadro di insieme della mappa degli Stati membri dell</w:t>
            </w:r>
            <w:r w:rsidRPr="00AF7A66">
              <w:rPr>
                <w:rStyle w:val="Collegamentoipertestuale"/>
                <w:rFonts w:hint="eastAsia"/>
                <w:noProof/>
              </w:rPr>
              <w:t>’</w:t>
            </w:r>
            <w:r w:rsidRPr="00AF7A66">
              <w:rPr>
                <w:rStyle w:val="Collegamentoipertestuale"/>
                <w:noProof/>
              </w:rPr>
              <w:t>UE - Rete Globale e Centrale: vie di navigazione interne e porti</w:t>
            </w:r>
            <w:r>
              <w:rPr>
                <w:noProof/>
                <w:webHidden/>
              </w:rPr>
              <w:tab/>
            </w:r>
            <w:r>
              <w:rPr>
                <w:noProof/>
                <w:webHidden/>
              </w:rPr>
              <w:fldChar w:fldCharType="begin"/>
            </w:r>
            <w:r>
              <w:rPr>
                <w:noProof/>
                <w:webHidden/>
              </w:rPr>
              <w:instrText xml:space="preserve"> PAGEREF _Toc208585327 \h </w:instrText>
            </w:r>
            <w:r>
              <w:rPr>
                <w:noProof/>
                <w:webHidden/>
              </w:rPr>
            </w:r>
            <w:r>
              <w:rPr>
                <w:noProof/>
                <w:webHidden/>
              </w:rPr>
              <w:fldChar w:fldCharType="separate"/>
            </w:r>
            <w:r w:rsidR="004D1766">
              <w:rPr>
                <w:noProof/>
                <w:webHidden/>
              </w:rPr>
              <w:t>3</w:t>
            </w:r>
            <w:r>
              <w:rPr>
                <w:noProof/>
                <w:webHidden/>
              </w:rPr>
              <w:fldChar w:fldCharType="end"/>
            </w:r>
          </w:hyperlink>
        </w:p>
        <w:p w14:paraId="646A769C" w14:textId="43458B08"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28" w:history="1">
            <w:r w:rsidRPr="00AF7A66">
              <w:rPr>
                <w:rStyle w:val="Collegamentoipertestuale"/>
                <w:noProof/>
              </w:rPr>
              <w:t>Fig.</w:t>
            </w:r>
            <w:r w:rsidR="00A35837">
              <w:rPr>
                <w:rStyle w:val="Collegamentoipertestuale"/>
                <w:noProof/>
              </w:rPr>
              <w:t>IX</w:t>
            </w:r>
            <w:r w:rsidRPr="00AF7A66">
              <w:rPr>
                <w:rStyle w:val="Collegamentoipertestuale"/>
                <w:noProof/>
              </w:rPr>
              <w:t>.A.3 - Quadro di insieme della mappa degli Stati membri dell</w:t>
            </w:r>
            <w:r w:rsidRPr="00AF7A66">
              <w:rPr>
                <w:rStyle w:val="Collegamentoipertestuale"/>
                <w:rFonts w:hint="eastAsia"/>
                <w:noProof/>
              </w:rPr>
              <w:t>’</w:t>
            </w:r>
            <w:r w:rsidRPr="00AF7A66">
              <w:rPr>
                <w:rStyle w:val="Collegamentoipertestuale"/>
                <w:noProof/>
              </w:rPr>
              <w:t xml:space="preserve">UE </w:t>
            </w:r>
            <w:r w:rsidRPr="00AF7A66">
              <w:rPr>
                <w:rStyle w:val="Collegamentoipertestuale"/>
                <w:rFonts w:hint="eastAsia"/>
                <w:noProof/>
              </w:rPr>
              <w:t>–</w:t>
            </w:r>
            <w:r w:rsidRPr="00AF7A66">
              <w:rPr>
                <w:rStyle w:val="Collegamentoipertestuale"/>
                <w:noProof/>
              </w:rPr>
              <w:t xml:space="preserve"> Rete Centrale, Centrale estesa e Globale: Trasporto ferroviario di merci, porti centrali e terminali ferroviario-stradali (RRT)</w:t>
            </w:r>
            <w:r>
              <w:rPr>
                <w:noProof/>
                <w:webHidden/>
              </w:rPr>
              <w:tab/>
            </w:r>
            <w:r>
              <w:rPr>
                <w:noProof/>
                <w:webHidden/>
              </w:rPr>
              <w:fldChar w:fldCharType="begin"/>
            </w:r>
            <w:r>
              <w:rPr>
                <w:noProof/>
                <w:webHidden/>
              </w:rPr>
              <w:instrText xml:space="preserve"> PAGEREF _Toc208585328 \h </w:instrText>
            </w:r>
            <w:r>
              <w:rPr>
                <w:noProof/>
                <w:webHidden/>
              </w:rPr>
            </w:r>
            <w:r>
              <w:rPr>
                <w:noProof/>
                <w:webHidden/>
              </w:rPr>
              <w:fldChar w:fldCharType="separate"/>
            </w:r>
            <w:r w:rsidR="004D1766">
              <w:rPr>
                <w:noProof/>
                <w:webHidden/>
              </w:rPr>
              <w:t>4</w:t>
            </w:r>
            <w:r>
              <w:rPr>
                <w:noProof/>
                <w:webHidden/>
              </w:rPr>
              <w:fldChar w:fldCharType="end"/>
            </w:r>
          </w:hyperlink>
        </w:p>
        <w:p w14:paraId="63553A4D" w14:textId="63D78976"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29" w:history="1">
            <w:r w:rsidRPr="00AF7A66">
              <w:rPr>
                <w:rStyle w:val="Collegamentoipertestuale"/>
                <w:noProof/>
              </w:rPr>
              <w:t>Fig.</w:t>
            </w:r>
            <w:r w:rsidR="00A35837">
              <w:rPr>
                <w:rStyle w:val="Collegamentoipertestuale"/>
                <w:noProof/>
              </w:rPr>
              <w:t>IX</w:t>
            </w:r>
            <w:r w:rsidRPr="00AF7A66">
              <w:rPr>
                <w:rStyle w:val="Collegamentoipertestuale"/>
                <w:noProof/>
              </w:rPr>
              <w:t>.A.4 - Quadro di insieme della mappa degli Stati membri dell</w:t>
            </w:r>
            <w:r w:rsidRPr="00AF7A66">
              <w:rPr>
                <w:rStyle w:val="Collegamentoipertestuale"/>
                <w:rFonts w:hint="eastAsia"/>
                <w:noProof/>
              </w:rPr>
              <w:t>’</w:t>
            </w:r>
            <w:r w:rsidRPr="00AF7A66">
              <w:rPr>
                <w:rStyle w:val="Collegamentoipertestuale"/>
                <w:noProof/>
              </w:rPr>
              <w:t xml:space="preserve">UE </w:t>
            </w:r>
            <w:r w:rsidRPr="00AF7A66">
              <w:rPr>
                <w:rStyle w:val="Collegamentoipertestuale"/>
                <w:rFonts w:hint="eastAsia"/>
                <w:noProof/>
              </w:rPr>
              <w:t>–</w:t>
            </w:r>
            <w:r w:rsidRPr="00AF7A66">
              <w:rPr>
                <w:rStyle w:val="Collegamentoipertestuale"/>
                <w:noProof/>
              </w:rPr>
              <w:t xml:space="preserve"> Rete Centrale, Centrale estesa e Globale: Trasporto ferroviario di passeggeri e aeroporti centrali</w:t>
            </w:r>
            <w:r>
              <w:rPr>
                <w:noProof/>
                <w:webHidden/>
              </w:rPr>
              <w:tab/>
            </w:r>
            <w:r>
              <w:rPr>
                <w:noProof/>
                <w:webHidden/>
              </w:rPr>
              <w:fldChar w:fldCharType="begin"/>
            </w:r>
            <w:r>
              <w:rPr>
                <w:noProof/>
                <w:webHidden/>
              </w:rPr>
              <w:instrText xml:space="preserve"> PAGEREF _Toc208585329 \h </w:instrText>
            </w:r>
            <w:r>
              <w:rPr>
                <w:noProof/>
                <w:webHidden/>
              </w:rPr>
            </w:r>
            <w:r>
              <w:rPr>
                <w:noProof/>
                <w:webHidden/>
              </w:rPr>
              <w:fldChar w:fldCharType="separate"/>
            </w:r>
            <w:r w:rsidR="004D1766">
              <w:rPr>
                <w:noProof/>
                <w:webHidden/>
              </w:rPr>
              <w:t>5</w:t>
            </w:r>
            <w:r>
              <w:rPr>
                <w:noProof/>
                <w:webHidden/>
              </w:rPr>
              <w:fldChar w:fldCharType="end"/>
            </w:r>
          </w:hyperlink>
        </w:p>
        <w:p w14:paraId="57AA90EF" w14:textId="3BBD28AC"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30" w:history="1">
            <w:r w:rsidRPr="00AF7A66">
              <w:rPr>
                <w:rStyle w:val="Collegamentoipertestuale"/>
                <w:noProof/>
              </w:rPr>
              <w:t>Fig.</w:t>
            </w:r>
            <w:r w:rsidR="00A35837">
              <w:rPr>
                <w:rStyle w:val="Collegamentoipertestuale"/>
                <w:noProof/>
              </w:rPr>
              <w:t>IX</w:t>
            </w:r>
            <w:r w:rsidRPr="00AF7A66">
              <w:rPr>
                <w:rStyle w:val="Collegamentoipertestuale"/>
                <w:noProof/>
              </w:rPr>
              <w:t>.A.5- Quadro di insieme della mappa degli Stati membri dell</w:t>
            </w:r>
            <w:r w:rsidRPr="00AF7A66">
              <w:rPr>
                <w:rStyle w:val="Collegamentoipertestuale"/>
                <w:rFonts w:hint="eastAsia"/>
                <w:noProof/>
              </w:rPr>
              <w:t>’</w:t>
            </w:r>
            <w:r w:rsidRPr="00AF7A66">
              <w:rPr>
                <w:rStyle w:val="Collegamentoipertestuale"/>
                <w:noProof/>
              </w:rPr>
              <w:t xml:space="preserve">UE </w:t>
            </w:r>
            <w:r w:rsidRPr="00AF7A66">
              <w:rPr>
                <w:rStyle w:val="Collegamentoipertestuale"/>
                <w:rFonts w:hint="eastAsia"/>
                <w:noProof/>
              </w:rPr>
              <w:t>–</w:t>
            </w:r>
            <w:r w:rsidRPr="00AF7A66">
              <w:rPr>
                <w:rStyle w:val="Collegamentoipertestuale"/>
                <w:noProof/>
              </w:rPr>
              <w:t xml:space="preserve"> Rete Centrale, Centrale estesa e Globale: strade, porti centrali, terminali ferroviario-stradali (RRT) e aeroporti</w:t>
            </w:r>
            <w:r>
              <w:rPr>
                <w:noProof/>
                <w:webHidden/>
              </w:rPr>
              <w:tab/>
            </w:r>
            <w:r>
              <w:rPr>
                <w:noProof/>
                <w:webHidden/>
              </w:rPr>
              <w:fldChar w:fldCharType="begin"/>
            </w:r>
            <w:r>
              <w:rPr>
                <w:noProof/>
                <w:webHidden/>
              </w:rPr>
              <w:instrText xml:space="preserve"> PAGEREF _Toc208585330 \h </w:instrText>
            </w:r>
            <w:r>
              <w:rPr>
                <w:noProof/>
                <w:webHidden/>
              </w:rPr>
            </w:r>
            <w:r>
              <w:rPr>
                <w:noProof/>
                <w:webHidden/>
              </w:rPr>
              <w:fldChar w:fldCharType="separate"/>
            </w:r>
            <w:r w:rsidR="004D1766">
              <w:rPr>
                <w:noProof/>
                <w:webHidden/>
              </w:rPr>
              <w:t>6</w:t>
            </w:r>
            <w:r>
              <w:rPr>
                <w:noProof/>
                <w:webHidden/>
              </w:rPr>
              <w:fldChar w:fldCharType="end"/>
            </w:r>
          </w:hyperlink>
        </w:p>
        <w:p w14:paraId="45870F6B" w14:textId="19A5ED0F"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31" w:history="1">
            <w:r w:rsidRPr="00AF7A66">
              <w:rPr>
                <w:rStyle w:val="Collegamentoipertestuale"/>
                <w:noProof/>
              </w:rPr>
              <w:t xml:space="preserve">Tab. </w:t>
            </w:r>
            <w:r w:rsidR="00A35837">
              <w:rPr>
                <w:rStyle w:val="Collegamentoipertestuale"/>
                <w:noProof/>
              </w:rPr>
              <w:t>IX</w:t>
            </w:r>
            <w:r w:rsidRPr="00AF7A66">
              <w:rPr>
                <w:rStyle w:val="Collegamentoipertestuale"/>
                <w:noProof/>
              </w:rPr>
              <w:t>.A.1 - Nodi urbani, aeroporti, porti marittimi, porti interni e terminali ferroviario-stradali delle sezioni italiane delle reti Centrale e Globale della rete centrale</w:t>
            </w:r>
            <w:r>
              <w:rPr>
                <w:noProof/>
                <w:webHidden/>
              </w:rPr>
              <w:tab/>
            </w:r>
            <w:r>
              <w:rPr>
                <w:noProof/>
                <w:webHidden/>
              </w:rPr>
              <w:fldChar w:fldCharType="begin"/>
            </w:r>
            <w:r>
              <w:rPr>
                <w:noProof/>
                <w:webHidden/>
              </w:rPr>
              <w:instrText xml:space="preserve"> PAGEREF _Toc208585331 \h </w:instrText>
            </w:r>
            <w:r>
              <w:rPr>
                <w:noProof/>
                <w:webHidden/>
              </w:rPr>
            </w:r>
            <w:r>
              <w:rPr>
                <w:noProof/>
                <w:webHidden/>
              </w:rPr>
              <w:fldChar w:fldCharType="separate"/>
            </w:r>
            <w:r w:rsidR="004D1766">
              <w:rPr>
                <w:noProof/>
                <w:webHidden/>
              </w:rPr>
              <w:t>7</w:t>
            </w:r>
            <w:r>
              <w:rPr>
                <w:noProof/>
                <w:webHidden/>
              </w:rPr>
              <w:fldChar w:fldCharType="end"/>
            </w:r>
          </w:hyperlink>
        </w:p>
        <w:p w14:paraId="6967599B" w14:textId="027B7CEA" w:rsidR="006149F2" w:rsidRDefault="006149F2">
          <w:pPr>
            <w:pStyle w:val="Sommario1"/>
            <w:tabs>
              <w:tab w:val="right" w:leader="dot" w:pos="10456"/>
            </w:tabs>
            <w:rPr>
              <w:rFonts w:eastAsiaTheme="minorEastAsia" w:cstheme="minorBidi"/>
              <w:b w:val="0"/>
              <w:bCs w:val="0"/>
              <w:noProof/>
              <w:kern w:val="2"/>
              <w:sz w:val="24"/>
              <w:szCs w:val="24"/>
              <w14:ligatures w14:val="standardContextual"/>
            </w:rPr>
          </w:pPr>
          <w:hyperlink w:anchor="_Toc208585332" w:history="1">
            <w:r w:rsidRPr="00AF7A66">
              <w:rPr>
                <w:rStyle w:val="Collegamentoipertestuale"/>
                <w:noProof/>
              </w:rPr>
              <w:t>Programmazione CEF 2014-2020</w:t>
            </w:r>
            <w:r>
              <w:rPr>
                <w:noProof/>
                <w:webHidden/>
              </w:rPr>
              <w:tab/>
            </w:r>
            <w:r>
              <w:rPr>
                <w:noProof/>
                <w:webHidden/>
              </w:rPr>
              <w:fldChar w:fldCharType="begin"/>
            </w:r>
            <w:r>
              <w:rPr>
                <w:noProof/>
                <w:webHidden/>
              </w:rPr>
              <w:instrText xml:space="preserve"> PAGEREF _Toc208585332 \h </w:instrText>
            </w:r>
            <w:r>
              <w:rPr>
                <w:noProof/>
                <w:webHidden/>
              </w:rPr>
            </w:r>
            <w:r>
              <w:rPr>
                <w:noProof/>
                <w:webHidden/>
              </w:rPr>
              <w:fldChar w:fldCharType="separate"/>
            </w:r>
            <w:r w:rsidR="004D1766">
              <w:rPr>
                <w:noProof/>
                <w:webHidden/>
              </w:rPr>
              <w:t>10</w:t>
            </w:r>
            <w:r>
              <w:rPr>
                <w:noProof/>
                <w:webHidden/>
              </w:rPr>
              <w:fldChar w:fldCharType="end"/>
            </w:r>
          </w:hyperlink>
        </w:p>
        <w:p w14:paraId="3CE57211" w14:textId="35230A70"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33" w:history="1">
            <w:r w:rsidRPr="00AF7A66">
              <w:rPr>
                <w:rStyle w:val="Collegamentoipertestuale"/>
                <w:noProof/>
              </w:rPr>
              <w:t>Panoramica della programmazione a livello europeo</w:t>
            </w:r>
            <w:r>
              <w:rPr>
                <w:noProof/>
                <w:webHidden/>
              </w:rPr>
              <w:tab/>
            </w:r>
            <w:r>
              <w:rPr>
                <w:noProof/>
                <w:webHidden/>
              </w:rPr>
              <w:fldChar w:fldCharType="begin"/>
            </w:r>
            <w:r>
              <w:rPr>
                <w:noProof/>
                <w:webHidden/>
              </w:rPr>
              <w:instrText xml:space="preserve"> PAGEREF _Toc208585333 \h </w:instrText>
            </w:r>
            <w:r>
              <w:rPr>
                <w:noProof/>
                <w:webHidden/>
              </w:rPr>
            </w:r>
            <w:r>
              <w:rPr>
                <w:noProof/>
                <w:webHidden/>
              </w:rPr>
              <w:fldChar w:fldCharType="separate"/>
            </w:r>
            <w:r w:rsidR="004D1766">
              <w:rPr>
                <w:noProof/>
                <w:webHidden/>
              </w:rPr>
              <w:t>10</w:t>
            </w:r>
            <w:r>
              <w:rPr>
                <w:noProof/>
                <w:webHidden/>
              </w:rPr>
              <w:fldChar w:fldCharType="end"/>
            </w:r>
          </w:hyperlink>
        </w:p>
        <w:p w14:paraId="4955B916" w14:textId="64496994"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34" w:history="1">
            <w:r w:rsidRPr="00AF7A66">
              <w:rPr>
                <w:rStyle w:val="Collegamentoipertestuale"/>
                <w:noProof/>
              </w:rPr>
              <w:t>Ripartizione per modalit</w:t>
            </w:r>
            <w:r w:rsidRPr="00AF7A66">
              <w:rPr>
                <w:rStyle w:val="Collegamentoipertestuale"/>
                <w:rFonts w:hint="eastAsia"/>
                <w:noProof/>
              </w:rPr>
              <w:t>à</w:t>
            </w:r>
            <w:r w:rsidRPr="00AF7A66">
              <w:rPr>
                <w:rStyle w:val="Collegamentoipertestuale"/>
                <w:noProof/>
              </w:rPr>
              <w:t xml:space="preserve"> e avanzamento finanziario del portafoglio dei progetti italiani</w:t>
            </w:r>
            <w:r>
              <w:rPr>
                <w:noProof/>
                <w:webHidden/>
              </w:rPr>
              <w:tab/>
            </w:r>
            <w:r>
              <w:rPr>
                <w:noProof/>
                <w:webHidden/>
              </w:rPr>
              <w:fldChar w:fldCharType="begin"/>
            </w:r>
            <w:r>
              <w:rPr>
                <w:noProof/>
                <w:webHidden/>
              </w:rPr>
              <w:instrText xml:space="preserve"> PAGEREF _Toc208585334 \h </w:instrText>
            </w:r>
            <w:r>
              <w:rPr>
                <w:noProof/>
                <w:webHidden/>
              </w:rPr>
            </w:r>
            <w:r>
              <w:rPr>
                <w:noProof/>
                <w:webHidden/>
              </w:rPr>
              <w:fldChar w:fldCharType="separate"/>
            </w:r>
            <w:r w:rsidR="004D1766">
              <w:rPr>
                <w:noProof/>
                <w:webHidden/>
              </w:rPr>
              <w:t>11</w:t>
            </w:r>
            <w:r>
              <w:rPr>
                <w:noProof/>
                <w:webHidden/>
              </w:rPr>
              <w:fldChar w:fldCharType="end"/>
            </w:r>
          </w:hyperlink>
        </w:p>
        <w:p w14:paraId="78AA62B2" w14:textId="21AA0827"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35" w:history="1">
            <w:r w:rsidRPr="00AF7A66">
              <w:rPr>
                <w:rStyle w:val="Collegamentoipertestuale"/>
                <w:noProof/>
              </w:rPr>
              <w:t xml:space="preserve">Tab. </w:t>
            </w:r>
            <w:r w:rsidR="00A35837">
              <w:rPr>
                <w:rStyle w:val="Collegamentoipertestuale"/>
                <w:noProof/>
              </w:rPr>
              <w:t>IX</w:t>
            </w:r>
            <w:r w:rsidRPr="00AF7A66">
              <w:rPr>
                <w:rStyle w:val="Collegamentoipertestuale"/>
                <w:noProof/>
              </w:rPr>
              <w:t>.A.2 - Contributo CEF assegnato all</w:t>
            </w:r>
            <w:r w:rsidRPr="00AF7A66">
              <w:rPr>
                <w:rStyle w:val="Collegamentoipertestuale"/>
                <w:rFonts w:hint="eastAsia"/>
                <w:noProof/>
              </w:rPr>
              <w:t>’</w:t>
            </w:r>
            <w:r w:rsidRPr="00AF7A66">
              <w:rPr>
                <w:rStyle w:val="Collegamentoipertestuale"/>
                <w:noProof/>
              </w:rPr>
              <w:t>Italia a valere sul bilancio UE 2014-2020 suddiviso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_Toc208585335 \h </w:instrText>
            </w:r>
            <w:r>
              <w:rPr>
                <w:noProof/>
                <w:webHidden/>
              </w:rPr>
            </w:r>
            <w:r>
              <w:rPr>
                <w:noProof/>
                <w:webHidden/>
              </w:rPr>
              <w:fldChar w:fldCharType="separate"/>
            </w:r>
            <w:r w:rsidR="004D1766">
              <w:rPr>
                <w:noProof/>
                <w:webHidden/>
              </w:rPr>
              <w:t>11</w:t>
            </w:r>
            <w:r>
              <w:rPr>
                <w:noProof/>
                <w:webHidden/>
              </w:rPr>
              <w:fldChar w:fldCharType="end"/>
            </w:r>
          </w:hyperlink>
        </w:p>
        <w:p w14:paraId="3B994179" w14:textId="2541B52F"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36"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.A.1 - Contributo CEF assegnato all</w:t>
            </w:r>
            <w:r w:rsidRPr="00AF7A66">
              <w:rPr>
                <w:rStyle w:val="Collegamentoipertestuale"/>
                <w:rFonts w:hint="eastAsia"/>
                <w:noProof/>
              </w:rPr>
              <w:t>’</w:t>
            </w:r>
            <w:r w:rsidRPr="00AF7A66">
              <w:rPr>
                <w:rStyle w:val="Collegamentoipertestuale"/>
                <w:noProof/>
              </w:rPr>
              <w:t>Italia al 30/04/2025,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_Toc208585336 \h </w:instrText>
            </w:r>
            <w:r>
              <w:rPr>
                <w:noProof/>
                <w:webHidden/>
              </w:rPr>
            </w:r>
            <w:r>
              <w:rPr>
                <w:noProof/>
                <w:webHidden/>
              </w:rPr>
              <w:fldChar w:fldCharType="separate"/>
            </w:r>
            <w:r w:rsidR="004D1766">
              <w:rPr>
                <w:noProof/>
                <w:webHidden/>
              </w:rPr>
              <w:t>11</w:t>
            </w:r>
            <w:r>
              <w:rPr>
                <w:noProof/>
                <w:webHidden/>
              </w:rPr>
              <w:fldChar w:fldCharType="end"/>
            </w:r>
          </w:hyperlink>
        </w:p>
        <w:p w14:paraId="01718DB6" w14:textId="33433623"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37" w:history="1">
            <w:r w:rsidRPr="00AF7A66">
              <w:rPr>
                <w:rStyle w:val="Collegamentoipertestuale"/>
                <w:noProof/>
              </w:rPr>
              <w:t xml:space="preserve">Tab. </w:t>
            </w:r>
            <w:r w:rsidR="00A35837">
              <w:rPr>
                <w:rStyle w:val="Collegamentoipertestuale"/>
                <w:noProof/>
              </w:rPr>
              <w:t>IX</w:t>
            </w:r>
            <w:r w:rsidRPr="00AF7A66">
              <w:rPr>
                <w:rStyle w:val="Collegamentoipertestuale"/>
                <w:noProof/>
              </w:rPr>
              <w:t>.A.3 - Contributo CEF Italia incassato al 30/04/2025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_Toc208585337 \h </w:instrText>
            </w:r>
            <w:r>
              <w:rPr>
                <w:noProof/>
                <w:webHidden/>
              </w:rPr>
            </w:r>
            <w:r>
              <w:rPr>
                <w:noProof/>
                <w:webHidden/>
              </w:rPr>
              <w:fldChar w:fldCharType="separate"/>
            </w:r>
            <w:r w:rsidR="004D1766">
              <w:rPr>
                <w:noProof/>
                <w:webHidden/>
              </w:rPr>
              <w:t>12</w:t>
            </w:r>
            <w:r>
              <w:rPr>
                <w:noProof/>
                <w:webHidden/>
              </w:rPr>
              <w:fldChar w:fldCharType="end"/>
            </w:r>
          </w:hyperlink>
        </w:p>
        <w:p w14:paraId="7C562EEB" w14:textId="49135551"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38"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 xml:space="preserve">.A.2 </w:t>
            </w:r>
            <w:r w:rsidRPr="00AF7A66">
              <w:rPr>
                <w:rStyle w:val="Collegamentoipertestuale"/>
                <w:rFonts w:hint="eastAsia"/>
                <w:noProof/>
              </w:rPr>
              <w:t>–</w:t>
            </w:r>
            <w:r w:rsidRPr="00AF7A66">
              <w:rPr>
                <w:rStyle w:val="Collegamentoipertestuale"/>
                <w:noProof/>
              </w:rPr>
              <w:t xml:space="preserve"> Avanzamento contributo CEF incassato al 30/04/2025</w:t>
            </w:r>
            <w:r>
              <w:rPr>
                <w:noProof/>
                <w:webHidden/>
              </w:rPr>
              <w:tab/>
            </w:r>
            <w:r>
              <w:rPr>
                <w:noProof/>
                <w:webHidden/>
              </w:rPr>
              <w:fldChar w:fldCharType="begin"/>
            </w:r>
            <w:r>
              <w:rPr>
                <w:noProof/>
                <w:webHidden/>
              </w:rPr>
              <w:instrText xml:space="preserve"> PAGEREF _Toc208585338 \h </w:instrText>
            </w:r>
            <w:r>
              <w:rPr>
                <w:noProof/>
                <w:webHidden/>
              </w:rPr>
            </w:r>
            <w:r>
              <w:rPr>
                <w:noProof/>
                <w:webHidden/>
              </w:rPr>
              <w:fldChar w:fldCharType="separate"/>
            </w:r>
            <w:r w:rsidR="004D1766">
              <w:rPr>
                <w:noProof/>
                <w:webHidden/>
              </w:rPr>
              <w:t>12</w:t>
            </w:r>
            <w:r>
              <w:rPr>
                <w:noProof/>
                <w:webHidden/>
              </w:rPr>
              <w:fldChar w:fldCharType="end"/>
            </w:r>
          </w:hyperlink>
        </w:p>
        <w:p w14:paraId="1152E93B" w14:textId="3BD26F6A"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39"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.A.3 - Contributo CEF incassato al 30/04/2025 ripartito per modalit</w:t>
            </w:r>
            <w:r w:rsidRPr="00AF7A66">
              <w:rPr>
                <w:rStyle w:val="Collegamentoipertestuale"/>
                <w:rFonts w:hint="eastAsia"/>
                <w:noProof/>
              </w:rPr>
              <w:t>à</w:t>
            </w:r>
            <w:r w:rsidRPr="00AF7A66">
              <w:rPr>
                <w:rStyle w:val="Collegamentoipertestuale"/>
                <w:noProof/>
              </w:rPr>
              <w:t xml:space="preserve"> di trasporto (in k</w:t>
            </w:r>
            <w:r w:rsidRPr="00AF7A66">
              <w:rPr>
                <w:rStyle w:val="Collegamentoipertestuale"/>
                <w:rFonts w:hint="eastAsia"/>
                <w:noProof/>
              </w:rPr>
              <w:t>€</w:t>
            </w:r>
            <w:r w:rsidRPr="00AF7A66">
              <w:rPr>
                <w:rStyle w:val="Collegamentoipertestuale"/>
                <w:noProof/>
              </w:rPr>
              <w:t>)</w:t>
            </w:r>
            <w:r>
              <w:rPr>
                <w:noProof/>
                <w:webHidden/>
              </w:rPr>
              <w:tab/>
            </w:r>
            <w:r>
              <w:rPr>
                <w:noProof/>
                <w:webHidden/>
              </w:rPr>
              <w:fldChar w:fldCharType="begin"/>
            </w:r>
            <w:r>
              <w:rPr>
                <w:noProof/>
                <w:webHidden/>
              </w:rPr>
              <w:instrText xml:space="preserve"> PAGEREF _Toc208585339 \h </w:instrText>
            </w:r>
            <w:r>
              <w:rPr>
                <w:noProof/>
                <w:webHidden/>
              </w:rPr>
            </w:r>
            <w:r>
              <w:rPr>
                <w:noProof/>
                <w:webHidden/>
              </w:rPr>
              <w:fldChar w:fldCharType="separate"/>
            </w:r>
            <w:r w:rsidR="004D1766">
              <w:rPr>
                <w:noProof/>
                <w:webHidden/>
              </w:rPr>
              <w:t>13</w:t>
            </w:r>
            <w:r>
              <w:rPr>
                <w:noProof/>
                <w:webHidden/>
              </w:rPr>
              <w:fldChar w:fldCharType="end"/>
            </w:r>
          </w:hyperlink>
        </w:p>
        <w:p w14:paraId="34CA4531" w14:textId="5F172A10"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0" w:history="1">
            <w:r w:rsidRPr="00AF7A66">
              <w:rPr>
                <w:rStyle w:val="Collegamentoipertestuale"/>
                <w:noProof/>
              </w:rPr>
              <w:t xml:space="preserve">Tab. </w:t>
            </w:r>
            <w:r w:rsidR="00A35837">
              <w:rPr>
                <w:rStyle w:val="Collegamentoipertestuale"/>
                <w:noProof/>
              </w:rPr>
              <w:t>IX</w:t>
            </w:r>
            <w:r w:rsidRPr="00AF7A66">
              <w:rPr>
                <w:rStyle w:val="Collegamentoipertestuale"/>
                <w:noProof/>
              </w:rPr>
              <w:t>.A.4 - Importo speso al 31.12.2024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_Toc208585340 \h </w:instrText>
            </w:r>
            <w:r>
              <w:rPr>
                <w:noProof/>
                <w:webHidden/>
              </w:rPr>
            </w:r>
            <w:r>
              <w:rPr>
                <w:noProof/>
                <w:webHidden/>
              </w:rPr>
              <w:fldChar w:fldCharType="separate"/>
            </w:r>
            <w:r w:rsidR="004D1766">
              <w:rPr>
                <w:noProof/>
                <w:webHidden/>
              </w:rPr>
              <w:t>13</w:t>
            </w:r>
            <w:r>
              <w:rPr>
                <w:noProof/>
                <w:webHidden/>
              </w:rPr>
              <w:fldChar w:fldCharType="end"/>
            </w:r>
          </w:hyperlink>
        </w:p>
        <w:p w14:paraId="4ECD2A96" w14:textId="4BC01AE7"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1"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 xml:space="preserve">.A.4 </w:t>
            </w:r>
            <w:r w:rsidRPr="00AF7A66">
              <w:rPr>
                <w:rStyle w:val="Collegamentoipertestuale"/>
                <w:rFonts w:hint="eastAsia"/>
                <w:noProof/>
              </w:rPr>
              <w:t>–</w:t>
            </w:r>
            <w:r w:rsidRPr="00AF7A66">
              <w:rPr>
                <w:rStyle w:val="Collegamentoipertestuale"/>
                <w:noProof/>
              </w:rPr>
              <w:t xml:space="preserve"> Avanzamento importo speso al 31.12.2024</w:t>
            </w:r>
            <w:r>
              <w:rPr>
                <w:noProof/>
                <w:webHidden/>
              </w:rPr>
              <w:tab/>
            </w:r>
            <w:r>
              <w:rPr>
                <w:noProof/>
                <w:webHidden/>
              </w:rPr>
              <w:fldChar w:fldCharType="begin"/>
            </w:r>
            <w:r>
              <w:rPr>
                <w:noProof/>
                <w:webHidden/>
              </w:rPr>
              <w:instrText xml:space="preserve"> PAGEREF _Toc208585341 \h </w:instrText>
            </w:r>
            <w:r>
              <w:rPr>
                <w:noProof/>
                <w:webHidden/>
              </w:rPr>
            </w:r>
            <w:r>
              <w:rPr>
                <w:noProof/>
                <w:webHidden/>
              </w:rPr>
              <w:fldChar w:fldCharType="separate"/>
            </w:r>
            <w:r w:rsidR="004D1766">
              <w:rPr>
                <w:noProof/>
                <w:webHidden/>
              </w:rPr>
              <w:t>14</w:t>
            </w:r>
            <w:r>
              <w:rPr>
                <w:noProof/>
                <w:webHidden/>
              </w:rPr>
              <w:fldChar w:fldCharType="end"/>
            </w:r>
          </w:hyperlink>
        </w:p>
        <w:p w14:paraId="2FE7A8C4" w14:textId="52E2CCE7"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2" w:history="1">
            <w:r>
              <w:rPr>
                <w:noProof/>
                <w:webHidden/>
              </w:rPr>
              <w:tab/>
            </w:r>
            <w:r>
              <w:rPr>
                <w:noProof/>
                <w:webHidden/>
              </w:rPr>
              <w:fldChar w:fldCharType="begin"/>
            </w:r>
            <w:r>
              <w:rPr>
                <w:noProof/>
                <w:webHidden/>
              </w:rPr>
              <w:instrText xml:space="preserve"> PAGEREF _Toc208585342 \h </w:instrText>
            </w:r>
            <w:r>
              <w:rPr>
                <w:noProof/>
                <w:webHidden/>
              </w:rPr>
            </w:r>
            <w:r>
              <w:rPr>
                <w:noProof/>
                <w:webHidden/>
              </w:rPr>
              <w:fldChar w:fldCharType="separate"/>
            </w:r>
            <w:r w:rsidR="004D1766">
              <w:rPr>
                <w:noProof/>
                <w:webHidden/>
              </w:rPr>
              <w:t>14</w:t>
            </w:r>
            <w:r>
              <w:rPr>
                <w:noProof/>
                <w:webHidden/>
              </w:rPr>
              <w:fldChar w:fldCharType="end"/>
            </w:r>
          </w:hyperlink>
        </w:p>
        <w:p w14:paraId="65422CBC" w14:textId="37D6C325"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3"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.A.5 - Importo speso al 31/12/2024 ripartito per modalit</w:t>
            </w:r>
            <w:r w:rsidRPr="00AF7A66">
              <w:rPr>
                <w:rStyle w:val="Collegamentoipertestuale"/>
                <w:rFonts w:hint="eastAsia"/>
                <w:noProof/>
              </w:rPr>
              <w:t>à</w:t>
            </w:r>
            <w:r w:rsidRPr="00AF7A66">
              <w:rPr>
                <w:rStyle w:val="Collegamentoipertestuale"/>
                <w:noProof/>
              </w:rPr>
              <w:t xml:space="preserve"> di trasporto (in k</w:t>
            </w:r>
            <w:r w:rsidRPr="00AF7A66">
              <w:rPr>
                <w:rStyle w:val="Collegamentoipertestuale"/>
                <w:rFonts w:hint="eastAsia"/>
                <w:noProof/>
              </w:rPr>
              <w:t>€</w:t>
            </w:r>
            <w:r w:rsidRPr="00AF7A66">
              <w:rPr>
                <w:rStyle w:val="Collegamentoipertestuale"/>
                <w:noProof/>
              </w:rPr>
              <w:t>)</w:t>
            </w:r>
            <w:r>
              <w:rPr>
                <w:noProof/>
                <w:webHidden/>
              </w:rPr>
              <w:tab/>
            </w:r>
            <w:r>
              <w:rPr>
                <w:noProof/>
                <w:webHidden/>
              </w:rPr>
              <w:fldChar w:fldCharType="begin"/>
            </w:r>
            <w:r>
              <w:rPr>
                <w:noProof/>
                <w:webHidden/>
              </w:rPr>
              <w:instrText xml:space="preserve"> PAGEREF _Toc208585343 \h </w:instrText>
            </w:r>
            <w:r>
              <w:rPr>
                <w:noProof/>
                <w:webHidden/>
              </w:rPr>
            </w:r>
            <w:r>
              <w:rPr>
                <w:noProof/>
                <w:webHidden/>
              </w:rPr>
              <w:fldChar w:fldCharType="separate"/>
            </w:r>
            <w:r w:rsidR="004D1766">
              <w:rPr>
                <w:noProof/>
                <w:webHidden/>
              </w:rPr>
              <w:t>14</w:t>
            </w:r>
            <w:r>
              <w:rPr>
                <w:noProof/>
                <w:webHidden/>
              </w:rPr>
              <w:fldChar w:fldCharType="end"/>
            </w:r>
          </w:hyperlink>
        </w:p>
        <w:p w14:paraId="36BB17B7" w14:textId="0A061BCB" w:rsidR="006149F2" w:rsidRDefault="006149F2">
          <w:pPr>
            <w:pStyle w:val="Sommario1"/>
            <w:tabs>
              <w:tab w:val="right" w:leader="dot" w:pos="10456"/>
            </w:tabs>
            <w:rPr>
              <w:rFonts w:eastAsiaTheme="minorEastAsia" w:cstheme="minorBidi"/>
              <w:b w:val="0"/>
              <w:bCs w:val="0"/>
              <w:noProof/>
              <w:kern w:val="2"/>
              <w:sz w:val="24"/>
              <w:szCs w:val="24"/>
              <w14:ligatures w14:val="standardContextual"/>
            </w:rPr>
          </w:pPr>
          <w:hyperlink w:anchor="_Toc208585344" w:history="1">
            <w:r w:rsidRPr="00AF7A66">
              <w:rPr>
                <w:rStyle w:val="Collegamentoipertestuale"/>
                <w:noProof/>
              </w:rPr>
              <w:t>Programmazione CEF 2021-2027</w:t>
            </w:r>
            <w:r>
              <w:rPr>
                <w:noProof/>
                <w:webHidden/>
              </w:rPr>
              <w:tab/>
            </w:r>
            <w:r>
              <w:rPr>
                <w:noProof/>
                <w:webHidden/>
              </w:rPr>
              <w:fldChar w:fldCharType="begin"/>
            </w:r>
            <w:r>
              <w:rPr>
                <w:noProof/>
                <w:webHidden/>
              </w:rPr>
              <w:instrText xml:space="preserve"> PAGEREF _Toc208585344 \h </w:instrText>
            </w:r>
            <w:r>
              <w:rPr>
                <w:noProof/>
                <w:webHidden/>
              </w:rPr>
            </w:r>
            <w:r>
              <w:rPr>
                <w:noProof/>
                <w:webHidden/>
              </w:rPr>
              <w:fldChar w:fldCharType="separate"/>
            </w:r>
            <w:r w:rsidR="004D1766">
              <w:rPr>
                <w:noProof/>
                <w:webHidden/>
              </w:rPr>
              <w:t>15</w:t>
            </w:r>
            <w:r>
              <w:rPr>
                <w:noProof/>
                <w:webHidden/>
              </w:rPr>
              <w:fldChar w:fldCharType="end"/>
            </w:r>
          </w:hyperlink>
        </w:p>
        <w:p w14:paraId="4289A524" w14:textId="67EE1D0A"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45" w:history="1">
            <w:r w:rsidRPr="00AF7A66">
              <w:rPr>
                <w:rStyle w:val="Collegamentoipertestuale"/>
                <w:noProof/>
              </w:rPr>
              <w:t>Panoramica della programmazione a livello europeo</w:t>
            </w:r>
            <w:r>
              <w:rPr>
                <w:noProof/>
                <w:webHidden/>
              </w:rPr>
              <w:tab/>
            </w:r>
            <w:r>
              <w:rPr>
                <w:noProof/>
                <w:webHidden/>
              </w:rPr>
              <w:fldChar w:fldCharType="begin"/>
            </w:r>
            <w:r>
              <w:rPr>
                <w:noProof/>
                <w:webHidden/>
              </w:rPr>
              <w:instrText xml:space="preserve"> PAGEREF _Toc208585345 \h </w:instrText>
            </w:r>
            <w:r>
              <w:rPr>
                <w:noProof/>
                <w:webHidden/>
              </w:rPr>
            </w:r>
            <w:r>
              <w:rPr>
                <w:noProof/>
                <w:webHidden/>
              </w:rPr>
              <w:fldChar w:fldCharType="separate"/>
            </w:r>
            <w:r w:rsidR="004D1766">
              <w:rPr>
                <w:noProof/>
                <w:webHidden/>
              </w:rPr>
              <w:t>15</w:t>
            </w:r>
            <w:r>
              <w:rPr>
                <w:noProof/>
                <w:webHidden/>
              </w:rPr>
              <w:fldChar w:fldCharType="end"/>
            </w:r>
          </w:hyperlink>
        </w:p>
        <w:p w14:paraId="359131DE" w14:textId="1A6D1C2C" w:rsidR="006149F2" w:rsidRDefault="006149F2">
          <w:pPr>
            <w:pStyle w:val="Sommario2"/>
            <w:tabs>
              <w:tab w:val="right" w:leader="dot" w:pos="10456"/>
            </w:tabs>
            <w:rPr>
              <w:rFonts w:eastAsiaTheme="minorEastAsia" w:cstheme="minorBidi"/>
              <w:i w:val="0"/>
              <w:iCs w:val="0"/>
              <w:noProof/>
              <w:kern w:val="2"/>
              <w:sz w:val="24"/>
              <w:szCs w:val="24"/>
              <w14:ligatures w14:val="standardContextual"/>
            </w:rPr>
          </w:pPr>
          <w:hyperlink w:anchor="_Toc208585346" w:history="1">
            <w:r w:rsidRPr="00AF7A66">
              <w:rPr>
                <w:rStyle w:val="Collegamentoipertestuale"/>
                <w:noProof/>
              </w:rPr>
              <w:t>Ripartizione per modalit</w:t>
            </w:r>
            <w:r w:rsidRPr="00AF7A66">
              <w:rPr>
                <w:rStyle w:val="Collegamentoipertestuale"/>
                <w:rFonts w:hint="eastAsia"/>
                <w:noProof/>
              </w:rPr>
              <w:t>à</w:t>
            </w:r>
            <w:r w:rsidRPr="00AF7A66">
              <w:rPr>
                <w:rStyle w:val="Collegamentoipertestuale"/>
                <w:noProof/>
              </w:rPr>
              <w:t xml:space="preserve"> e avanzamento finanziario del portafoglio IT</w:t>
            </w:r>
            <w:r>
              <w:rPr>
                <w:noProof/>
                <w:webHidden/>
              </w:rPr>
              <w:tab/>
            </w:r>
            <w:r>
              <w:rPr>
                <w:noProof/>
                <w:webHidden/>
              </w:rPr>
              <w:fldChar w:fldCharType="begin"/>
            </w:r>
            <w:r>
              <w:rPr>
                <w:noProof/>
                <w:webHidden/>
              </w:rPr>
              <w:instrText xml:space="preserve"> PAGEREF _Toc208585346 \h </w:instrText>
            </w:r>
            <w:r>
              <w:rPr>
                <w:noProof/>
                <w:webHidden/>
              </w:rPr>
            </w:r>
            <w:r>
              <w:rPr>
                <w:noProof/>
                <w:webHidden/>
              </w:rPr>
              <w:fldChar w:fldCharType="separate"/>
            </w:r>
            <w:r w:rsidR="004D1766">
              <w:rPr>
                <w:noProof/>
                <w:webHidden/>
              </w:rPr>
              <w:t>16</w:t>
            </w:r>
            <w:r>
              <w:rPr>
                <w:noProof/>
                <w:webHidden/>
              </w:rPr>
              <w:fldChar w:fldCharType="end"/>
            </w:r>
          </w:hyperlink>
        </w:p>
        <w:p w14:paraId="1E32D8AF" w14:textId="0BF063A3"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7" w:history="1">
            <w:r w:rsidRPr="00AF7A66">
              <w:rPr>
                <w:rStyle w:val="Collegamentoipertestuale"/>
                <w:noProof/>
              </w:rPr>
              <w:t xml:space="preserve">Tab. </w:t>
            </w:r>
            <w:r w:rsidR="00A35837">
              <w:rPr>
                <w:rStyle w:val="Collegamentoipertestuale"/>
                <w:noProof/>
              </w:rPr>
              <w:t>IX</w:t>
            </w:r>
            <w:r w:rsidRPr="00AF7A66">
              <w:rPr>
                <w:rStyle w:val="Collegamentoipertestuale"/>
                <w:noProof/>
              </w:rPr>
              <w:t xml:space="preserve">.A.5 </w:t>
            </w:r>
            <w:r w:rsidRPr="00AF7A66">
              <w:rPr>
                <w:rStyle w:val="Collegamentoipertestuale"/>
                <w:rFonts w:hint="eastAsia"/>
                <w:noProof/>
              </w:rPr>
              <w:t>–</w:t>
            </w:r>
            <w:r w:rsidRPr="00AF7A66">
              <w:rPr>
                <w:rStyle w:val="Collegamentoipertestuale"/>
                <w:noProof/>
              </w:rPr>
              <w:t xml:space="preserve"> Contributo CEF assegnato all</w:t>
            </w:r>
            <w:r w:rsidRPr="00AF7A66">
              <w:rPr>
                <w:rStyle w:val="Collegamentoipertestuale"/>
                <w:rFonts w:hint="eastAsia"/>
                <w:noProof/>
              </w:rPr>
              <w:t>’</w:t>
            </w:r>
            <w:r w:rsidRPr="00AF7A66">
              <w:rPr>
                <w:rStyle w:val="Collegamentoipertestuale"/>
                <w:noProof/>
              </w:rPr>
              <w:t>Italia a valere sul bilancio UE 2021-2027 suddiviso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_Toc208585347 \h </w:instrText>
            </w:r>
            <w:r>
              <w:rPr>
                <w:noProof/>
                <w:webHidden/>
              </w:rPr>
            </w:r>
            <w:r>
              <w:rPr>
                <w:noProof/>
                <w:webHidden/>
              </w:rPr>
              <w:fldChar w:fldCharType="separate"/>
            </w:r>
            <w:r w:rsidR="004D1766">
              <w:rPr>
                <w:noProof/>
                <w:webHidden/>
              </w:rPr>
              <w:t>16</w:t>
            </w:r>
            <w:r>
              <w:rPr>
                <w:noProof/>
                <w:webHidden/>
              </w:rPr>
              <w:fldChar w:fldCharType="end"/>
            </w:r>
          </w:hyperlink>
        </w:p>
        <w:p w14:paraId="1FAF6C8C" w14:textId="30B44D6A"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8"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.A.6 - Contributo CEF programmazione 2021-2027 assegnato all</w:t>
            </w:r>
            <w:r w:rsidRPr="00AF7A66">
              <w:rPr>
                <w:rStyle w:val="Collegamentoipertestuale"/>
                <w:rFonts w:hint="eastAsia"/>
                <w:noProof/>
              </w:rPr>
              <w:t>’</w:t>
            </w:r>
            <w:r w:rsidRPr="00AF7A66">
              <w:rPr>
                <w:rStyle w:val="Collegamentoipertestuale"/>
                <w:noProof/>
              </w:rPr>
              <w:t>Italia al 31/05/2025,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_Toc208585348 \h </w:instrText>
            </w:r>
            <w:r>
              <w:rPr>
                <w:noProof/>
                <w:webHidden/>
              </w:rPr>
            </w:r>
            <w:r>
              <w:rPr>
                <w:noProof/>
                <w:webHidden/>
              </w:rPr>
              <w:fldChar w:fldCharType="separate"/>
            </w:r>
            <w:r w:rsidR="004D1766">
              <w:rPr>
                <w:noProof/>
                <w:webHidden/>
              </w:rPr>
              <w:t>16</w:t>
            </w:r>
            <w:r>
              <w:rPr>
                <w:noProof/>
                <w:webHidden/>
              </w:rPr>
              <w:fldChar w:fldCharType="end"/>
            </w:r>
          </w:hyperlink>
        </w:p>
        <w:p w14:paraId="27E3E877" w14:textId="023B72C8"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49" w:history="1">
            <w:r w:rsidRPr="00AF7A66">
              <w:rPr>
                <w:rStyle w:val="Collegamentoipertestuale"/>
                <w:noProof/>
              </w:rPr>
              <w:t xml:space="preserve">Tab. </w:t>
            </w:r>
            <w:r w:rsidR="00A35837">
              <w:rPr>
                <w:rStyle w:val="Collegamentoipertestuale"/>
                <w:noProof/>
              </w:rPr>
              <w:t>IX</w:t>
            </w:r>
            <w:r w:rsidRPr="00AF7A66">
              <w:rPr>
                <w:rStyle w:val="Collegamentoipertestuale"/>
                <w:noProof/>
              </w:rPr>
              <w:t>.A.6 - Contributo CEF incassato al 31/05/2025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_Toc208585349 \h </w:instrText>
            </w:r>
            <w:r>
              <w:rPr>
                <w:noProof/>
                <w:webHidden/>
              </w:rPr>
            </w:r>
            <w:r>
              <w:rPr>
                <w:noProof/>
                <w:webHidden/>
              </w:rPr>
              <w:fldChar w:fldCharType="separate"/>
            </w:r>
            <w:r w:rsidR="004D1766">
              <w:rPr>
                <w:noProof/>
                <w:webHidden/>
              </w:rPr>
              <w:t>17</w:t>
            </w:r>
            <w:r>
              <w:rPr>
                <w:noProof/>
                <w:webHidden/>
              </w:rPr>
              <w:fldChar w:fldCharType="end"/>
            </w:r>
          </w:hyperlink>
        </w:p>
        <w:p w14:paraId="6D59DA25" w14:textId="7F221CD8"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50"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 xml:space="preserve">.A.7 </w:t>
            </w:r>
            <w:r w:rsidRPr="00AF7A66">
              <w:rPr>
                <w:rStyle w:val="Collegamentoipertestuale"/>
                <w:rFonts w:hint="eastAsia"/>
                <w:noProof/>
              </w:rPr>
              <w:t>–</w:t>
            </w:r>
            <w:r w:rsidRPr="00AF7A66">
              <w:rPr>
                <w:rStyle w:val="Collegamentoipertestuale"/>
                <w:noProof/>
              </w:rPr>
              <w:t xml:space="preserve"> Avanzamento contributo CEF 2021-2027 Italia incassato al 31/05/2025</w:t>
            </w:r>
            <w:r>
              <w:rPr>
                <w:noProof/>
                <w:webHidden/>
              </w:rPr>
              <w:tab/>
            </w:r>
            <w:r>
              <w:rPr>
                <w:noProof/>
                <w:webHidden/>
              </w:rPr>
              <w:fldChar w:fldCharType="begin"/>
            </w:r>
            <w:r>
              <w:rPr>
                <w:noProof/>
                <w:webHidden/>
              </w:rPr>
              <w:instrText xml:space="preserve"> PAGEREF _Toc208585350 \h </w:instrText>
            </w:r>
            <w:r>
              <w:rPr>
                <w:noProof/>
                <w:webHidden/>
              </w:rPr>
            </w:r>
            <w:r>
              <w:rPr>
                <w:noProof/>
                <w:webHidden/>
              </w:rPr>
              <w:fldChar w:fldCharType="separate"/>
            </w:r>
            <w:r w:rsidR="004D1766">
              <w:rPr>
                <w:noProof/>
                <w:webHidden/>
              </w:rPr>
              <w:t>17</w:t>
            </w:r>
            <w:r>
              <w:rPr>
                <w:noProof/>
                <w:webHidden/>
              </w:rPr>
              <w:fldChar w:fldCharType="end"/>
            </w:r>
          </w:hyperlink>
        </w:p>
        <w:p w14:paraId="2B12B122" w14:textId="1A5D41FE"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51"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.A.8 - Contributo CEF incassato al 31/05/2025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_Toc208585351 \h </w:instrText>
            </w:r>
            <w:r>
              <w:rPr>
                <w:noProof/>
                <w:webHidden/>
              </w:rPr>
            </w:r>
            <w:r>
              <w:rPr>
                <w:noProof/>
                <w:webHidden/>
              </w:rPr>
              <w:fldChar w:fldCharType="separate"/>
            </w:r>
            <w:r w:rsidR="004D1766">
              <w:rPr>
                <w:noProof/>
                <w:webHidden/>
              </w:rPr>
              <w:t>18</w:t>
            </w:r>
            <w:r>
              <w:rPr>
                <w:noProof/>
                <w:webHidden/>
              </w:rPr>
              <w:fldChar w:fldCharType="end"/>
            </w:r>
          </w:hyperlink>
        </w:p>
        <w:p w14:paraId="07222A37" w14:textId="144AEEB0"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52" w:history="1">
            <w:r w:rsidRPr="00AF7A66">
              <w:rPr>
                <w:rStyle w:val="Collegamentoipertestuale"/>
                <w:noProof/>
              </w:rPr>
              <w:t xml:space="preserve">Tab. </w:t>
            </w:r>
            <w:r w:rsidR="00A35837">
              <w:rPr>
                <w:rStyle w:val="Collegamentoipertestuale"/>
                <w:noProof/>
              </w:rPr>
              <w:t>IX</w:t>
            </w:r>
            <w:r w:rsidRPr="00AF7A66">
              <w:rPr>
                <w:rStyle w:val="Collegamentoipertestuale"/>
                <w:noProof/>
              </w:rPr>
              <w:t>.A.7 - Importo speso al 31.05.2025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_Toc208585352 \h </w:instrText>
            </w:r>
            <w:r>
              <w:rPr>
                <w:noProof/>
                <w:webHidden/>
              </w:rPr>
            </w:r>
            <w:r>
              <w:rPr>
                <w:noProof/>
                <w:webHidden/>
              </w:rPr>
              <w:fldChar w:fldCharType="separate"/>
            </w:r>
            <w:r w:rsidR="004D1766">
              <w:rPr>
                <w:noProof/>
                <w:webHidden/>
              </w:rPr>
              <w:t>18</w:t>
            </w:r>
            <w:r>
              <w:rPr>
                <w:noProof/>
                <w:webHidden/>
              </w:rPr>
              <w:fldChar w:fldCharType="end"/>
            </w:r>
          </w:hyperlink>
        </w:p>
        <w:p w14:paraId="44BA30AF" w14:textId="1888CF39"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53"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 xml:space="preserve">.A.9 </w:t>
            </w:r>
            <w:r w:rsidRPr="00AF7A66">
              <w:rPr>
                <w:rStyle w:val="Collegamentoipertestuale"/>
                <w:rFonts w:hint="eastAsia"/>
                <w:noProof/>
              </w:rPr>
              <w:t>–</w:t>
            </w:r>
            <w:r w:rsidRPr="00AF7A66">
              <w:rPr>
                <w:rStyle w:val="Collegamentoipertestuale"/>
                <w:noProof/>
              </w:rPr>
              <w:t xml:space="preserve"> Avanzamento importo speso al 31.05.2025</w:t>
            </w:r>
            <w:r>
              <w:rPr>
                <w:noProof/>
                <w:webHidden/>
              </w:rPr>
              <w:tab/>
            </w:r>
            <w:r>
              <w:rPr>
                <w:noProof/>
                <w:webHidden/>
              </w:rPr>
              <w:fldChar w:fldCharType="begin"/>
            </w:r>
            <w:r>
              <w:rPr>
                <w:noProof/>
                <w:webHidden/>
              </w:rPr>
              <w:instrText xml:space="preserve"> PAGEREF _Toc208585353 \h </w:instrText>
            </w:r>
            <w:r>
              <w:rPr>
                <w:noProof/>
                <w:webHidden/>
              </w:rPr>
            </w:r>
            <w:r>
              <w:rPr>
                <w:noProof/>
                <w:webHidden/>
              </w:rPr>
              <w:fldChar w:fldCharType="separate"/>
            </w:r>
            <w:r w:rsidR="004D1766">
              <w:rPr>
                <w:noProof/>
                <w:webHidden/>
              </w:rPr>
              <w:t>19</w:t>
            </w:r>
            <w:r>
              <w:rPr>
                <w:noProof/>
                <w:webHidden/>
              </w:rPr>
              <w:fldChar w:fldCharType="end"/>
            </w:r>
          </w:hyperlink>
        </w:p>
        <w:p w14:paraId="35EA85F6" w14:textId="525BDA48" w:rsidR="006149F2" w:rsidRDefault="006149F2">
          <w:pPr>
            <w:pStyle w:val="Sommario3"/>
            <w:tabs>
              <w:tab w:val="right" w:leader="dot" w:pos="10456"/>
            </w:tabs>
            <w:rPr>
              <w:rFonts w:eastAsiaTheme="minorEastAsia" w:cstheme="minorBidi"/>
              <w:noProof/>
              <w:kern w:val="2"/>
              <w:sz w:val="24"/>
              <w:szCs w:val="24"/>
              <w14:ligatures w14:val="standardContextual"/>
            </w:rPr>
          </w:pPr>
          <w:hyperlink w:anchor="_Toc208585354" w:history="1">
            <w:r w:rsidRPr="00AF7A66">
              <w:rPr>
                <w:rStyle w:val="Collegamentoipertestuale"/>
                <w:noProof/>
              </w:rPr>
              <w:t xml:space="preserve">Grafico </w:t>
            </w:r>
            <w:r w:rsidR="00A35837">
              <w:rPr>
                <w:rStyle w:val="Collegamentoipertestuale"/>
                <w:noProof/>
              </w:rPr>
              <w:t>IX</w:t>
            </w:r>
            <w:r w:rsidRPr="00AF7A66">
              <w:rPr>
                <w:rStyle w:val="Collegamentoipertestuale"/>
                <w:noProof/>
              </w:rPr>
              <w:t>.A.10 - Importo speso al 31/05/2025 ripartito per modalit</w:t>
            </w:r>
            <w:r w:rsidRPr="00AF7A66">
              <w:rPr>
                <w:rStyle w:val="Collegamentoipertestuale"/>
                <w:rFonts w:hint="eastAsia"/>
                <w:noProof/>
              </w:rPr>
              <w:t>à</w:t>
            </w:r>
            <w:r w:rsidRPr="00AF7A66">
              <w:rPr>
                <w:rStyle w:val="Collegamentoipertestuale"/>
                <w:noProof/>
              </w:rPr>
              <w:t xml:space="preserve"> di trasporto</w:t>
            </w:r>
            <w:r>
              <w:rPr>
                <w:noProof/>
                <w:webHidden/>
              </w:rPr>
              <w:tab/>
            </w:r>
            <w:r>
              <w:rPr>
                <w:noProof/>
                <w:webHidden/>
              </w:rPr>
              <w:fldChar w:fldCharType="begin"/>
            </w:r>
            <w:r>
              <w:rPr>
                <w:noProof/>
                <w:webHidden/>
              </w:rPr>
              <w:instrText xml:space="preserve"> PAGEREF _Toc208585354 \h </w:instrText>
            </w:r>
            <w:r>
              <w:rPr>
                <w:noProof/>
                <w:webHidden/>
              </w:rPr>
            </w:r>
            <w:r>
              <w:rPr>
                <w:noProof/>
                <w:webHidden/>
              </w:rPr>
              <w:fldChar w:fldCharType="separate"/>
            </w:r>
            <w:r w:rsidR="004D1766">
              <w:rPr>
                <w:noProof/>
                <w:webHidden/>
              </w:rPr>
              <w:t>19</w:t>
            </w:r>
            <w:r>
              <w:rPr>
                <w:noProof/>
                <w:webHidden/>
              </w:rPr>
              <w:fldChar w:fldCharType="end"/>
            </w:r>
          </w:hyperlink>
        </w:p>
        <w:p w14:paraId="012206C9" w14:textId="0317CDDB" w:rsidR="006149F2" w:rsidRDefault="006149F2">
          <w:pPr>
            <w:pStyle w:val="Sommario1"/>
            <w:tabs>
              <w:tab w:val="right" w:leader="dot" w:pos="10456"/>
            </w:tabs>
            <w:rPr>
              <w:rFonts w:eastAsiaTheme="minorEastAsia" w:cstheme="minorBidi"/>
              <w:b w:val="0"/>
              <w:bCs w:val="0"/>
              <w:noProof/>
              <w:kern w:val="2"/>
              <w:sz w:val="24"/>
              <w:szCs w:val="24"/>
              <w14:ligatures w14:val="standardContextual"/>
            </w:rPr>
          </w:pPr>
          <w:hyperlink w:anchor="_Toc208585355" w:history="1">
            <w:r w:rsidRPr="00AF7A66">
              <w:rPr>
                <w:rStyle w:val="Collegamentoipertestuale"/>
                <w:noProof/>
              </w:rPr>
              <w:t xml:space="preserve">Box di approfondimento n. 1 - </w:t>
            </w:r>
            <w:r w:rsidRPr="00AF7A66">
              <w:rPr>
                <w:rStyle w:val="Collegamentoipertestuale"/>
                <w:rFonts w:hint="eastAsia"/>
                <w:noProof/>
              </w:rPr>
              <w:t>“</w:t>
            </w:r>
            <w:r w:rsidRPr="00AF7A66">
              <w:rPr>
                <w:rStyle w:val="Collegamentoipertestuale"/>
                <w:noProof/>
              </w:rPr>
              <w:t>Lo sviluppo dei sistemi its - intelligent transport system</w:t>
            </w:r>
            <w:r w:rsidRPr="00AF7A66">
              <w:rPr>
                <w:rStyle w:val="Collegamentoipertestuale"/>
                <w:rFonts w:hint="eastAsia"/>
                <w:noProof/>
              </w:rPr>
              <w:t>”</w:t>
            </w:r>
            <w:r>
              <w:rPr>
                <w:noProof/>
                <w:webHidden/>
              </w:rPr>
              <w:tab/>
            </w:r>
            <w:r>
              <w:rPr>
                <w:noProof/>
                <w:webHidden/>
              </w:rPr>
              <w:fldChar w:fldCharType="begin"/>
            </w:r>
            <w:r>
              <w:rPr>
                <w:noProof/>
                <w:webHidden/>
              </w:rPr>
              <w:instrText xml:space="preserve"> PAGEREF _Toc208585355 \h </w:instrText>
            </w:r>
            <w:r>
              <w:rPr>
                <w:noProof/>
                <w:webHidden/>
              </w:rPr>
            </w:r>
            <w:r>
              <w:rPr>
                <w:noProof/>
                <w:webHidden/>
              </w:rPr>
              <w:fldChar w:fldCharType="separate"/>
            </w:r>
            <w:r w:rsidR="004D1766">
              <w:rPr>
                <w:noProof/>
                <w:webHidden/>
              </w:rPr>
              <w:t>20</w:t>
            </w:r>
            <w:r>
              <w:rPr>
                <w:noProof/>
                <w:webHidden/>
              </w:rPr>
              <w:fldChar w:fldCharType="end"/>
            </w:r>
          </w:hyperlink>
        </w:p>
        <w:p w14:paraId="116B0D63" w14:textId="2D2B0A4B" w:rsidR="006149F2" w:rsidRDefault="006149F2">
          <w:pPr>
            <w:pStyle w:val="Sommario1"/>
            <w:tabs>
              <w:tab w:val="right" w:leader="dot" w:pos="10456"/>
            </w:tabs>
            <w:rPr>
              <w:rFonts w:eastAsiaTheme="minorEastAsia" w:cstheme="minorBidi"/>
              <w:b w:val="0"/>
              <w:bCs w:val="0"/>
              <w:noProof/>
              <w:kern w:val="2"/>
              <w:sz w:val="24"/>
              <w:szCs w:val="24"/>
              <w14:ligatures w14:val="standardContextual"/>
            </w:rPr>
          </w:pPr>
          <w:hyperlink w:anchor="_Toc208585356" w:history="1">
            <w:r w:rsidRPr="00AF7A66">
              <w:rPr>
                <w:rStyle w:val="Collegamentoipertestuale"/>
                <w:noProof/>
              </w:rPr>
              <w:t xml:space="preserve">Box di approfondimento n. 2 - </w:t>
            </w:r>
            <w:r w:rsidRPr="00AF7A66">
              <w:rPr>
                <w:rStyle w:val="Collegamentoipertestuale"/>
                <w:rFonts w:hint="eastAsia"/>
                <w:noProof/>
              </w:rPr>
              <w:t>“</w:t>
            </w:r>
            <w:r w:rsidRPr="00AF7A66">
              <w:rPr>
                <w:rStyle w:val="Collegamentoipertestuale"/>
                <w:noProof/>
              </w:rPr>
              <w:t>Sviluppo di soluzioni rivolte all</w:t>
            </w:r>
            <w:r w:rsidRPr="00AF7A66">
              <w:rPr>
                <w:rStyle w:val="Collegamentoipertestuale"/>
                <w:rFonts w:hint="eastAsia"/>
                <w:noProof/>
              </w:rPr>
              <w:t>’</w:t>
            </w:r>
            <w:r w:rsidRPr="00AF7A66">
              <w:rPr>
                <w:rStyle w:val="Collegamentoipertestuale"/>
                <w:noProof/>
              </w:rPr>
              <w:t>adozione di carburanti alternativi</w:t>
            </w:r>
            <w:r w:rsidRPr="00AF7A66">
              <w:rPr>
                <w:rStyle w:val="Collegamentoipertestuale"/>
                <w:rFonts w:hint="eastAsia"/>
                <w:noProof/>
              </w:rPr>
              <w:t>”</w:t>
            </w:r>
            <w:r>
              <w:rPr>
                <w:noProof/>
                <w:webHidden/>
              </w:rPr>
              <w:tab/>
            </w:r>
            <w:r>
              <w:rPr>
                <w:noProof/>
                <w:webHidden/>
              </w:rPr>
              <w:fldChar w:fldCharType="begin"/>
            </w:r>
            <w:r>
              <w:rPr>
                <w:noProof/>
                <w:webHidden/>
              </w:rPr>
              <w:instrText xml:space="preserve"> PAGEREF _Toc208585356 \h </w:instrText>
            </w:r>
            <w:r>
              <w:rPr>
                <w:noProof/>
                <w:webHidden/>
              </w:rPr>
            </w:r>
            <w:r>
              <w:rPr>
                <w:noProof/>
                <w:webHidden/>
              </w:rPr>
              <w:fldChar w:fldCharType="separate"/>
            </w:r>
            <w:r w:rsidR="004D1766">
              <w:rPr>
                <w:noProof/>
                <w:webHidden/>
              </w:rPr>
              <w:t>23</w:t>
            </w:r>
            <w:r>
              <w:rPr>
                <w:noProof/>
                <w:webHidden/>
              </w:rPr>
              <w:fldChar w:fldCharType="end"/>
            </w:r>
          </w:hyperlink>
        </w:p>
        <w:p w14:paraId="36ABFFA5" w14:textId="41E8C1D7" w:rsidR="006D58F7" w:rsidRPr="004D1766" w:rsidRDefault="00465BC3" w:rsidP="004D1766">
          <w:pPr>
            <w:tabs>
              <w:tab w:val="right" w:leader="dot" w:pos="10456"/>
            </w:tabs>
            <w:rPr>
              <w:sz w:val="22"/>
              <w:szCs w:val="22"/>
            </w:rPr>
          </w:pPr>
          <w:r w:rsidRPr="00CB0638">
            <w:rPr>
              <w:b/>
              <w:bCs/>
              <w:sz w:val="22"/>
              <w:szCs w:val="22"/>
              <w:highlight w:val="yellow"/>
            </w:rPr>
            <w:lastRenderedPageBreak/>
            <w:fldChar w:fldCharType="end"/>
          </w:r>
        </w:p>
      </w:sdtContent>
    </w:sdt>
    <w:p w14:paraId="3F104231" w14:textId="66DBBE9F" w:rsidR="00AC58E6" w:rsidRDefault="00AC58E6" w:rsidP="00E84498">
      <w:pPr>
        <w:pStyle w:val="Titolo1"/>
      </w:pPr>
      <w:bookmarkStart w:id="1" w:name="_Toc208585325"/>
      <w:bookmarkStart w:id="2" w:name="_Toc136254316"/>
      <w:r w:rsidRPr="00AC58E6">
        <w:t>La rete TEN-T: quadro d’insieme e le mappe delle reti italiane</w:t>
      </w:r>
      <w:bookmarkEnd w:id="1"/>
      <w:r w:rsidRPr="00AC58E6">
        <w:t xml:space="preserve"> </w:t>
      </w:r>
    </w:p>
    <w:p w14:paraId="7C8622FD" w14:textId="614F34A7" w:rsidR="00A62F7B" w:rsidRPr="00CB0638" w:rsidRDefault="00CC1033" w:rsidP="004D1766">
      <w:pPr>
        <w:pStyle w:val="NormaleWeb"/>
        <w:spacing w:after="0"/>
        <w:rPr>
          <w:lang w:eastAsia="fr-BE"/>
        </w:rPr>
      </w:pPr>
      <w:bookmarkStart w:id="3" w:name="_Toc137035712"/>
      <w:bookmarkEnd w:id="2"/>
      <w:r>
        <w:rPr>
          <w:lang w:eastAsia="fr-BE"/>
        </w:rPr>
        <w:t xml:space="preserve">Si </w:t>
      </w:r>
      <w:r w:rsidR="00841072">
        <w:rPr>
          <w:lang w:eastAsia="fr-BE"/>
        </w:rPr>
        <w:t xml:space="preserve">riportano </w:t>
      </w:r>
      <w:r>
        <w:rPr>
          <w:lang w:eastAsia="fr-BE"/>
        </w:rPr>
        <w:t xml:space="preserve">di seguito le mappe </w:t>
      </w:r>
      <w:r w:rsidR="00A62F7B">
        <w:rPr>
          <w:lang w:eastAsia="fr-BE"/>
        </w:rPr>
        <w:t>della Rete Trans</w:t>
      </w:r>
      <w:r w:rsidR="00C918B9">
        <w:rPr>
          <w:lang w:eastAsia="fr-BE"/>
        </w:rPr>
        <w:t xml:space="preserve">europea dei Trasporti </w:t>
      </w:r>
      <w:r w:rsidR="00841072">
        <w:rPr>
          <w:lang w:eastAsia="fr-BE"/>
        </w:rPr>
        <w:t>incluse nel</w:t>
      </w:r>
      <w:r w:rsidR="00C918B9" w:rsidRPr="00C20E99">
        <w:rPr>
          <w:lang w:eastAsia="fr-BE"/>
        </w:rPr>
        <w:t xml:space="preserve"> </w:t>
      </w:r>
      <w:r w:rsidR="00B043C0" w:rsidRPr="00C20E99">
        <w:rPr>
          <w:lang w:eastAsia="fr-BE"/>
        </w:rPr>
        <w:t>Regolamento di revisione delle reti TEN-T</w:t>
      </w:r>
      <w:r w:rsidR="00CB0638" w:rsidRPr="00C20E99">
        <w:rPr>
          <w:lang w:eastAsia="fr-BE"/>
        </w:rPr>
        <w:t>, adottato</w:t>
      </w:r>
      <w:r w:rsidR="00841072">
        <w:rPr>
          <w:lang w:eastAsia="fr-BE"/>
        </w:rPr>
        <w:t xml:space="preserve"> dal Consiglio dell’Unione europea</w:t>
      </w:r>
      <w:r w:rsidR="00CB0638" w:rsidRPr="00C20E99">
        <w:rPr>
          <w:lang w:eastAsia="fr-BE"/>
        </w:rPr>
        <w:t xml:space="preserve"> il 13/06/2024</w:t>
      </w:r>
      <w:r w:rsidR="00841072">
        <w:rPr>
          <w:rFonts w:eastAsia="Arial Unicode MS"/>
          <w:color w:val="000000"/>
          <w:bdr w:val="nil"/>
        </w:rPr>
        <w:t xml:space="preserve"> in corso di pubblicazione.</w:t>
      </w:r>
    </w:p>
    <w:p w14:paraId="79B431CB" w14:textId="184A23F0" w:rsidR="00DA3AFA" w:rsidRPr="003E5A24" w:rsidRDefault="00DA3AFA" w:rsidP="000164F2">
      <w:pPr>
        <w:pStyle w:val="Titolo2"/>
      </w:pPr>
      <w:bookmarkStart w:id="4" w:name="_Toc208585326"/>
      <w:r>
        <w:t>Fig.</w:t>
      </w:r>
      <w:r w:rsidR="00A35837">
        <w:t>IX</w:t>
      </w:r>
      <w:r>
        <w:t>.A.</w:t>
      </w:r>
      <w:r>
        <w:fldChar w:fldCharType="begin"/>
      </w:r>
      <w:r>
        <w:instrText xml:space="preserve"> SEQ Fig.XI.A. \* ARABIC </w:instrText>
      </w:r>
      <w:r>
        <w:fldChar w:fldCharType="separate"/>
      </w:r>
      <w:r w:rsidR="00D50514" w:rsidRPr="336D9501">
        <w:rPr>
          <w:noProof/>
        </w:rPr>
        <w:t>1</w:t>
      </w:r>
      <w:r>
        <w:fldChar w:fldCharType="end"/>
      </w:r>
      <w:r>
        <w:t xml:space="preserve"> - Legenda delle mappe della rete TEN-T globale</w:t>
      </w:r>
      <w:r w:rsidR="00CB0638">
        <w:t>, centrale estesa</w:t>
      </w:r>
      <w:r>
        <w:t xml:space="preserve"> e centrale</w:t>
      </w:r>
      <w:bookmarkEnd w:id="3"/>
      <w:bookmarkEnd w:id="4"/>
    </w:p>
    <w:p w14:paraId="273995AC" w14:textId="49CF814E" w:rsidR="00771BFD" w:rsidRDefault="00D50514" w:rsidP="00771BFD">
      <w:pPr>
        <w:pStyle w:val="EntRefer"/>
        <w:keepNext/>
        <w:ind w:left="-284"/>
        <w:jc w:val="center"/>
      </w:pPr>
      <w:r>
        <w:rPr>
          <w:noProof/>
        </w:rPr>
        <w:drawing>
          <wp:inline distT="0" distB="0" distL="0" distR="0" wp14:anchorId="38A06F1E" wp14:editId="7B3E03AC">
            <wp:extent cx="6645910" cy="8061325"/>
            <wp:effectExtent l="0" t="0" r="2540" b="0"/>
            <wp:docPr id="646890891" name="Immagine 1" descr="Immagine che contiene testo, schermata, numero, Paralle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890891" name="Immagine 1" descr="Immagine che contiene testo, schermata, numero, Parallelo&#10;&#10;Il contenuto generato dall'IA potrebbe non essere corretto."/>
                    <pic:cNvPicPr/>
                  </pic:nvPicPr>
                  <pic:blipFill>
                    <a:blip r:embed="rId11"/>
                    <a:stretch>
                      <a:fillRect/>
                    </a:stretch>
                  </pic:blipFill>
                  <pic:spPr>
                    <a:xfrm>
                      <a:off x="0" y="0"/>
                      <a:ext cx="6645910" cy="8061325"/>
                    </a:xfrm>
                    <a:prstGeom prst="rect">
                      <a:avLst/>
                    </a:prstGeom>
                  </pic:spPr>
                </pic:pic>
              </a:graphicData>
            </a:graphic>
          </wp:inline>
        </w:drawing>
      </w:r>
    </w:p>
    <w:p w14:paraId="62D83654" w14:textId="0161BAA4" w:rsidR="0084436E" w:rsidRPr="008E6F8E" w:rsidRDefault="0084436E" w:rsidP="00841072">
      <w:pPr>
        <w:ind w:left="-142" w:firstLine="568"/>
        <w:rPr>
          <w:sz w:val="18"/>
          <w:szCs w:val="18"/>
        </w:rPr>
      </w:pPr>
      <w:r w:rsidRPr="00C20E99">
        <w:rPr>
          <w:i/>
          <w:sz w:val="18"/>
          <w:szCs w:val="18"/>
        </w:rPr>
        <w:t>Fonte:</w:t>
      </w:r>
      <w:r w:rsidRPr="00C20E99">
        <w:rPr>
          <w:sz w:val="18"/>
          <w:szCs w:val="18"/>
        </w:rPr>
        <w:t xml:space="preserve"> </w:t>
      </w:r>
      <w:r w:rsidR="00D50514">
        <w:rPr>
          <w:sz w:val="18"/>
          <w:szCs w:val="18"/>
        </w:rPr>
        <w:t>Reg. 1679/2024</w:t>
      </w:r>
      <w:r w:rsidR="00CB0638" w:rsidRPr="00B65F7A">
        <w:rPr>
          <w:sz w:val="18"/>
          <w:szCs w:val="18"/>
        </w:rPr>
        <w:t>-</w:t>
      </w:r>
      <w:r w:rsidRPr="00C20E99">
        <w:rPr>
          <w:sz w:val="18"/>
          <w:szCs w:val="18"/>
        </w:rPr>
        <w:t>Allegato I</w:t>
      </w:r>
    </w:p>
    <w:p w14:paraId="596B6E52" w14:textId="1FC92C2F" w:rsidR="003D7E3E" w:rsidRDefault="00DA3AFA" w:rsidP="000164F2">
      <w:pPr>
        <w:pStyle w:val="Titolo2"/>
      </w:pPr>
      <w:bookmarkStart w:id="5" w:name="_Toc137035713"/>
      <w:bookmarkStart w:id="6" w:name="_Toc208585327"/>
      <w:r w:rsidRPr="00C20E99">
        <w:lastRenderedPageBreak/>
        <w:t>Fig.</w:t>
      </w:r>
      <w:r w:rsidR="00A35837">
        <w:t>IX</w:t>
      </w:r>
      <w:r w:rsidRPr="00C20E99">
        <w:t>.A.</w:t>
      </w:r>
      <w:r>
        <w:fldChar w:fldCharType="begin"/>
      </w:r>
      <w:r>
        <w:instrText>SEQ Fig.XI.A. \* ARABIC</w:instrText>
      </w:r>
      <w:r>
        <w:fldChar w:fldCharType="separate"/>
      </w:r>
      <w:r w:rsidR="00D50514">
        <w:rPr>
          <w:noProof/>
        </w:rPr>
        <w:t>2</w:t>
      </w:r>
      <w:r>
        <w:fldChar w:fldCharType="end"/>
      </w:r>
      <w:r w:rsidRPr="00C20E99">
        <w:t xml:space="preserve"> Quadro di insieme della mappa degli Stati membri dell’UE - Rete </w:t>
      </w:r>
      <w:r w:rsidR="00CB0638" w:rsidRPr="00C20E99">
        <w:t xml:space="preserve">Globale e </w:t>
      </w:r>
      <w:r w:rsidRPr="00C20E99">
        <w:t xml:space="preserve">Centrale: vie </w:t>
      </w:r>
      <w:r w:rsidR="009851C1" w:rsidRPr="00C20E99">
        <w:t>di</w:t>
      </w:r>
      <w:r w:rsidR="009851C1">
        <w:t xml:space="preserve"> navigazione </w:t>
      </w:r>
      <w:r w:rsidRPr="004833C4">
        <w:t>intern</w:t>
      </w:r>
      <w:r w:rsidR="001D0A11">
        <w:t>e</w:t>
      </w:r>
      <w:r w:rsidRPr="004833C4">
        <w:t xml:space="preserve"> e porti</w:t>
      </w:r>
      <w:bookmarkEnd w:id="5"/>
      <w:bookmarkEnd w:id="6"/>
    </w:p>
    <w:p w14:paraId="2D1867DC" w14:textId="77777777" w:rsidR="00B91DF6" w:rsidRPr="00B91DF6" w:rsidRDefault="00B91DF6" w:rsidP="00B91DF6">
      <w:pPr>
        <w:rPr>
          <w:lang w:eastAsia="fr-BE"/>
        </w:rPr>
      </w:pPr>
    </w:p>
    <w:p w14:paraId="2D8844FD" w14:textId="09823355" w:rsidR="00DA3AFA" w:rsidRPr="003D7E3E" w:rsidRDefault="007A6400" w:rsidP="003D7E3E">
      <w:pPr>
        <w:spacing w:line="240" w:lineRule="auto"/>
        <w:jc w:val="center"/>
        <w:rPr>
          <w:b/>
          <w:szCs w:val="20"/>
          <w:lang w:eastAsia="fr-BE"/>
        </w:rPr>
      </w:pPr>
      <w:r>
        <w:rPr>
          <w:noProof/>
        </w:rPr>
        <w:drawing>
          <wp:inline distT="0" distB="0" distL="0" distR="0" wp14:anchorId="62F7EBAA" wp14:editId="02166BA0">
            <wp:extent cx="5105400" cy="8277225"/>
            <wp:effectExtent l="0" t="0" r="0" b="9525"/>
            <wp:docPr id="1838687970" name="Immagine 1" descr="Immagine che contiene testo, mappa, atlante, scherma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87970" name="Immagine 1" descr="Immagine che contiene testo, mappa, atlante, schermata&#10;&#10;Il contenuto generato dall'IA potrebbe non essere corretto."/>
                    <pic:cNvPicPr/>
                  </pic:nvPicPr>
                  <pic:blipFill>
                    <a:blip r:embed="rId12"/>
                    <a:stretch>
                      <a:fillRect/>
                    </a:stretch>
                  </pic:blipFill>
                  <pic:spPr>
                    <a:xfrm>
                      <a:off x="0" y="0"/>
                      <a:ext cx="5105400" cy="8277225"/>
                    </a:xfrm>
                    <a:prstGeom prst="rect">
                      <a:avLst/>
                    </a:prstGeom>
                  </pic:spPr>
                </pic:pic>
              </a:graphicData>
            </a:graphic>
          </wp:inline>
        </w:drawing>
      </w:r>
    </w:p>
    <w:p w14:paraId="7823E732" w14:textId="77777777" w:rsidR="00B91DF6" w:rsidRDefault="00B91DF6" w:rsidP="00841072">
      <w:pPr>
        <w:ind w:left="1701"/>
        <w:rPr>
          <w:i/>
          <w:sz w:val="18"/>
          <w:szCs w:val="18"/>
        </w:rPr>
      </w:pPr>
    </w:p>
    <w:p w14:paraId="6ADBDEF2" w14:textId="4F0118DE" w:rsidR="0084436E" w:rsidRPr="008E6F8E" w:rsidRDefault="0084436E" w:rsidP="00841072">
      <w:pPr>
        <w:ind w:left="1701"/>
        <w:rPr>
          <w:sz w:val="18"/>
          <w:szCs w:val="18"/>
        </w:rPr>
      </w:pPr>
      <w:r w:rsidRPr="008E6F8E">
        <w:rPr>
          <w:i/>
          <w:sz w:val="18"/>
          <w:szCs w:val="18"/>
        </w:rPr>
        <w:t>Fonte:</w:t>
      </w:r>
      <w:r w:rsidRPr="008E6F8E">
        <w:rPr>
          <w:sz w:val="18"/>
          <w:szCs w:val="18"/>
        </w:rPr>
        <w:t xml:space="preserve"> </w:t>
      </w:r>
      <w:r w:rsidR="001D0A11" w:rsidRPr="001D0A11">
        <w:rPr>
          <w:sz w:val="18"/>
          <w:szCs w:val="18"/>
        </w:rPr>
        <w:t>Reg. 1679/2024-Allegato I</w:t>
      </w:r>
    </w:p>
    <w:p w14:paraId="7C728AEB" w14:textId="2E8CBDEA" w:rsidR="00E667AC" w:rsidRDefault="008F7E10" w:rsidP="00805EEA">
      <w:pPr>
        <w:pStyle w:val="Titolo2"/>
        <w:rPr>
          <w:b w:val="0"/>
          <w:bCs/>
        </w:rPr>
      </w:pPr>
      <w:r w:rsidRPr="008E6F8E">
        <w:br w:type="page"/>
      </w:r>
      <w:bookmarkStart w:id="7" w:name="_Toc137035714"/>
      <w:bookmarkStart w:id="8" w:name="_Toc208585328"/>
      <w:r w:rsidR="00E667AC" w:rsidRPr="00805EEA">
        <w:lastRenderedPageBreak/>
        <w:t>Fig.</w:t>
      </w:r>
      <w:r w:rsidR="00A35837">
        <w:t>IX</w:t>
      </w:r>
      <w:r w:rsidR="00E667AC" w:rsidRPr="00805EEA">
        <w:t>.A.</w:t>
      </w:r>
      <w:r w:rsidR="00E667AC" w:rsidRPr="00805EEA">
        <w:fldChar w:fldCharType="begin"/>
      </w:r>
      <w:r w:rsidR="00E667AC" w:rsidRPr="00805EEA">
        <w:instrText xml:space="preserve"> SEQ Fig.XI.A. \* ARABIC </w:instrText>
      </w:r>
      <w:r w:rsidR="00E667AC" w:rsidRPr="00805EEA">
        <w:fldChar w:fldCharType="separate"/>
      </w:r>
      <w:r w:rsidR="00D50514" w:rsidRPr="00805EEA">
        <w:t>3</w:t>
      </w:r>
      <w:r w:rsidR="00E667AC" w:rsidRPr="00805EEA">
        <w:fldChar w:fldCharType="end"/>
      </w:r>
      <w:r w:rsidR="00E667AC" w:rsidRPr="00805EEA">
        <w:t xml:space="preserve"> - Quadro di insieme della mappa degli Stati membri dell’UE </w:t>
      </w:r>
      <w:r w:rsidR="00AE18A9" w:rsidRPr="00805EEA">
        <w:t>–</w:t>
      </w:r>
      <w:r w:rsidR="00E667AC" w:rsidRPr="00805EEA">
        <w:t xml:space="preserve"> Rete</w:t>
      </w:r>
      <w:r w:rsidR="001D0A11" w:rsidRPr="00805EEA">
        <w:t xml:space="preserve"> </w:t>
      </w:r>
      <w:r w:rsidR="00AE18A9" w:rsidRPr="00805EEA">
        <w:t>Centrale</w:t>
      </w:r>
      <w:r w:rsidR="001D0A11" w:rsidRPr="00805EEA">
        <w:t>, Centrale</w:t>
      </w:r>
      <w:r w:rsidR="00AE18A9" w:rsidRPr="00805EEA">
        <w:t xml:space="preserve"> estesa e</w:t>
      </w:r>
      <w:r w:rsidR="00E667AC" w:rsidRPr="00805EEA">
        <w:t xml:space="preserve"> </w:t>
      </w:r>
      <w:r w:rsidR="001D0A11" w:rsidRPr="00805EEA">
        <w:t>Glob</w:t>
      </w:r>
      <w:r w:rsidR="00E667AC" w:rsidRPr="00805EEA">
        <w:t xml:space="preserve">ale: </w:t>
      </w:r>
      <w:r w:rsidR="001D0A11" w:rsidRPr="00805EEA">
        <w:t xml:space="preserve">Trasporto </w:t>
      </w:r>
      <w:r w:rsidR="00E667AC" w:rsidRPr="00805EEA">
        <w:t>ferrovi</w:t>
      </w:r>
      <w:r w:rsidR="001D0A11" w:rsidRPr="00805EEA">
        <w:t>ario di</w:t>
      </w:r>
      <w:r w:rsidR="00E667AC" w:rsidRPr="00805EEA">
        <w:t xml:space="preserve"> merci, porti </w:t>
      </w:r>
      <w:r w:rsidR="001D0A11" w:rsidRPr="00805EEA">
        <w:t xml:space="preserve">centrali </w:t>
      </w:r>
      <w:r w:rsidR="00E667AC" w:rsidRPr="00805EEA">
        <w:t>e terminali ferroviari</w:t>
      </w:r>
      <w:r w:rsidR="001D0A11" w:rsidRPr="00805EEA">
        <w:t>o</w:t>
      </w:r>
      <w:r w:rsidR="00E667AC" w:rsidRPr="00805EEA">
        <w:t>-stradali</w:t>
      </w:r>
      <w:bookmarkEnd w:id="7"/>
      <w:r w:rsidR="001D0A11" w:rsidRPr="00805EEA">
        <w:t xml:space="preserve"> (RRT)</w:t>
      </w:r>
      <w:bookmarkEnd w:id="8"/>
    </w:p>
    <w:p w14:paraId="26EB7BB7" w14:textId="77777777" w:rsidR="00B91DF6" w:rsidRPr="001D0A11" w:rsidRDefault="00B91DF6" w:rsidP="001D0A11">
      <w:pPr>
        <w:rPr>
          <w:b/>
          <w:bCs/>
        </w:rPr>
      </w:pPr>
    </w:p>
    <w:p w14:paraId="3D5BCC57" w14:textId="7094B63F" w:rsidR="00C54A19" w:rsidRPr="008E6F8E" w:rsidRDefault="007A6400" w:rsidP="00A11F85">
      <w:pPr>
        <w:jc w:val="center"/>
        <w:rPr>
          <w:b/>
        </w:rPr>
      </w:pPr>
      <w:r>
        <w:rPr>
          <w:noProof/>
        </w:rPr>
        <w:drawing>
          <wp:inline distT="0" distB="0" distL="0" distR="0" wp14:anchorId="14207B63" wp14:editId="6CB3320C">
            <wp:extent cx="5086350" cy="8277225"/>
            <wp:effectExtent l="0" t="0" r="0" b="9525"/>
            <wp:docPr id="1457178620" name="Immagine 1" descr="Immagine che contiene testo, mappa, atlante, scherma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178620" name="Immagine 1" descr="Immagine che contiene testo, mappa, atlante, schermata&#10;&#10;Il contenuto generato dall'IA potrebbe non essere corretto."/>
                    <pic:cNvPicPr/>
                  </pic:nvPicPr>
                  <pic:blipFill>
                    <a:blip r:embed="rId13"/>
                    <a:stretch>
                      <a:fillRect/>
                    </a:stretch>
                  </pic:blipFill>
                  <pic:spPr>
                    <a:xfrm>
                      <a:off x="0" y="0"/>
                      <a:ext cx="5086350" cy="8277225"/>
                    </a:xfrm>
                    <a:prstGeom prst="rect">
                      <a:avLst/>
                    </a:prstGeom>
                  </pic:spPr>
                </pic:pic>
              </a:graphicData>
            </a:graphic>
          </wp:inline>
        </w:drawing>
      </w:r>
    </w:p>
    <w:p w14:paraId="2204251D" w14:textId="77777777" w:rsidR="00B91DF6" w:rsidRDefault="00B91DF6" w:rsidP="00841072">
      <w:pPr>
        <w:ind w:left="1701"/>
        <w:rPr>
          <w:i/>
          <w:sz w:val="18"/>
          <w:szCs w:val="18"/>
        </w:rPr>
      </w:pPr>
    </w:p>
    <w:p w14:paraId="05BAEF1D" w14:textId="329F3D6C" w:rsidR="00DB074F" w:rsidRPr="008E6F8E" w:rsidRDefault="0069772C" w:rsidP="00841072">
      <w:pPr>
        <w:ind w:left="1701"/>
        <w:rPr>
          <w:sz w:val="18"/>
          <w:szCs w:val="18"/>
        </w:rPr>
      </w:pPr>
      <w:r w:rsidRPr="008E6F8E">
        <w:rPr>
          <w:i/>
          <w:sz w:val="18"/>
          <w:szCs w:val="18"/>
        </w:rPr>
        <w:t>F</w:t>
      </w:r>
      <w:r w:rsidR="00DB074F" w:rsidRPr="008E6F8E">
        <w:rPr>
          <w:i/>
          <w:sz w:val="18"/>
          <w:szCs w:val="18"/>
        </w:rPr>
        <w:t>onte:</w:t>
      </w:r>
      <w:r w:rsidR="00DB074F" w:rsidRPr="008E6F8E">
        <w:rPr>
          <w:sz w:val="18"/>
          <w:szCs w:val="18"/>
        </w:rPr>
        <w:t xml:space="preserve"> </w:t>
      </w:r>
      <w:r w:rsidR="001D0A11" w:rsidRPr="001D0A11">
        <w:rPr>
          <w:sz w:val="18"/>
          <w:szCs w:val="18"/>
        </w:rPr>
        <w:t>Reg. 1679/2024-Allegato I</w:t>
      </w:r>
    </w:p>
    <w:p w14:paraId="5A24FE37" w14:textId="0AAEF34F" w:rsidR="00E667AC" w:rsidRDefault="00DE3926" w:rsidP="00805EEA">
      <w:pPr>
        <w:pStyle w:val="Titolo2"/>
        <w:rPr>
          <w:b w:val="0"/>
          <w:bCs/>
        </w:rPr>
      </w:pPr>
      <w:r w:rsidRPr="008E6F8E">
        <w:br w:type="page"/>
      </w:r>
      <w:bookmarkStart w:id="9" w:name="_Toc137035715"/>
      <w:bookmarkStart w:id="10" w:name="_Toc208585329"/>
      <w:r w:rsidR="00E667AC" w:rsidRPr="00805EEA">
        <w:lastRenderedPageBreak/>
        <w:t>Fig.</w:t>
      </w:r>
      <w:r w:rsidR="00A35837">
        <w:t>IX</w:t>
      </w:r>
      <w:r w:rsidR="00E667AC" w:rsidRPr="00805EEA">
        <w:t>.A.</w:t>
      </w:r>
      <w:r w:rsidR="00E667AC" w:rsidRPr="00805EEA">
        <w:fldChar w:fldCharType="begin"/>
      </w:r>
      <w:r w:rsidR="00E667AC" w:rsidRPr="00805EEA">
        <w:instrText xml:space="preserve"> SEQ Fig.XI.A. \* ARABIC </w:instrText>
      </w:r>
      <w:r w:rsidR="00E667AC" w:rsidRPr="00805EEA">
        <w:fldChar w:fldCharType="separate"/>
      </w:r>
      <w:r w:rsidR="00D50514" w:rsidRPr="00805EEA">
        <w:t>4</w:t>
      </w:r>
      <w:r w:rsidR="00E667AC" w:rsidRPr="00805EEA">
        <w:fldChar w:fldCharType="end"/>
      </w:r>
      <w:r w:rsidR="00E667AC" w:rsidRPr="00805EEA">
        <w:t xml:space="preserve"> - Quadro di insieme della mappa degli Stati membri dell’UE </w:t>
      </w:r>
      <w:r w:rsidR="00AE18A9" w:rsidRPr="00805EEA">
        <w:t>–</w:t>
      </w:r>
      <w:r w:rsidR="00E667AC" w:rsidRPr="00805EEA">
        <w:t xml:space="preserve"> Rete</w:t>
      </w:r>
      <w:r w:rsidR="00AE18A9" w:rsidRPr="00805EEA">
        <w:t xml:space="preserve"> </w:t>
      </w:r>
      <w:r w:rsidR="001D0A11" w:rsidRPr="00805EEA">
        <w:t>Centr</w:t>
      </w:r>
      <w:r w:rsidR="00AE18A9" w:rsidRPr="00805EEA">
        <w:t>ale, Centrale estesa e</w:t>
      </w:r>
      <w:r w:rsidR="00E667AC" w:rsidRPr="00805EEA">
        <w:t xml:space="preserve"> </w:t>
      </w:r>
      <w:r w:rsidR="001D0A11" w:rsidRPr="00805EEA">
        <w:t>Glob</w:t>
      </w:r>
      <w:r w:rsidR="00E667AC" w:rsidRPr="00805EEA">
        <w:t xml:space="preserve">ale: </w:t>
      </w:r>
      <w:r w:rsidR="001D0A11" w:rsidRPr="00805EEA">
        <w:t xml:space="preserve">Trasporto </w:t>
      </w:r>
      <w:r w:rsidR="00E667AC" w:rsidRPr="00805EEA">
        <w:t>ferrovi</w:t>
      </w:r>
      <w:r w:rsidR="001D0A11" w:rsidRPr="00805EEA">
        <w:t>ario di</w:t>
      </w:r>
      <w:r w:rsidR="00E667AC" w:rsidRPr="00805EEA">
        <w:t xml:space="preserve"> passeggeri e aeroporti</w:t>
      </w:r>
      <w:bookmarkEnd w:id="9"/>
      <w:r w:rsidR="00AE18A9" w:rsidRPr="00805EEA">
        <w:t xml:space="preserve"> c</w:t>
      </w:r>
      <w:r w:rsidR="001D0A11" w:rsidRPr="00805EEA">
        <w:t>entrali</w:t>
      </w:r>
      <w:bookmarkEnd w:id="10"/>
    </w:p>
    <w:p w14:paraId="59AF55B5" w14:textId="77777777" w:rsidR="00B91DF6" w:rsidRPr="001D0A11" w:rsidRDefault="00B91DF6" w:rsidP="001D0A11">
      <w:pPr>
        <w:rPr>
          <w:b/>
          <w:bCs/>
        </w:rPr>
      </w:pPr>
    </w:p>
    <w:p w14:paraId="3D113233" w14:textId="777CDAF3" w:rsidR="00F0513F" w:rsidRPr="008E6F8E" w:rsidRDefault="007A6400" w:rsidP="00012BBE">
      <w:pPr>
        <w:jc w:val="center"/>
        <w:rPr>
          <w:b/>
        </w:rPr>
      </w:pPr>
      <w:r>
        <w:rPr>
          <w:noProof/>
        </w:rPr>
        <w:drawing>
          <wp:inline distT="0" distB="0" distL="0" distR="0" wp14:anchorId="0BE8887A" wp14:editId="0D281AF6">
            <wp:extent cx="5114925" cy="8267700"/>
            <wp:effectExtent l="0" t="0" r="9525" b="0"/>
            <wp:docPr id="154224082" name="Immagine 1" descr="Immagine che contiene testo, mappa, atlante, scherma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24082" name="Immagine 1" descr="Immagine che contiene testo, mappa, atlante, schermata&#10;&#10;Il contenuto generato dall'IA potrebbe non essere corretto."/>
                    <pic:cNvPicPr/>
                  </pic:nvPicPr>
                  <pic:blipFill>
                    <a:blip r:embed="rId14"/>
                    <a:stretch>
                      <a:fillRect/>
                    </a:stretch>
                  </pic:blipFill>
                  <pic:spPr>
                    <a:xfrm>
                      <a:off x="0" y="0"/>
                      <a:ext cx="5114925" cy="8267700"/>
                    </a:xfrm>
                    <a:prstGeom prst="rect">
                      <a:avLst/>
                    </a:prstGeom>
                  </pic:spPr>
                </pic:pic>
              </a:graphicData>
            </a:graphic>
          </wp:inline>
        </w:drawing>
      </w:r>
    </w:p>
    <w:p w14:paraId="2F154A60" w14:textId="77777777" w:rsidR="00B91DF6" w:rsidRDefault="00B91DF6" w:rsidP="00841072">
      <w:pPr>
        <w:ind w:left="1560" w:firstLine="141"/>
        <w:rPr>
          <w:i/>
          <w:sz w:val="18"/>
          <w:szCs w:val="18"/>
        </w:rPr>
      </w:pPr>
    </w:p>
    <w:p w14:paraId="57BF99D4" w14:textId="3677DAE5" w:rsidR="00DB074F" w:rsidRPr="008E6F8E" w:rsidRDefault="00DB074F" w:rsidP="00841072">
      <w:pPr>
        <w:ind w:left="1560" w:firstLine="141"/>
        <w:rPr>
          <w:sz w:val="18"/>
          <w:szCs w:val="18"/>
        </w:rPr>
      </w:pPr>
      <w:r w:rsidRPr="008E6F8E">
        <w:rPr>
          <w:i/>
          <w:sz w:val="18"/>
          <w:szCs w:val="18"/>
        </w:rPr>
        <w:t>Fonte:</w:t>
      </w:r>
      <w:r w:rsidRPr="008E6F8E">
        <w:rPr>
          <w:sz w:val="18"/>
          <w:szCs w:val="18"/>
        </w:rPr>
        <w:t xml:space="preserve"> </w:t>
      </w:r>
      <w:r w:rsidR="001D0A11" w:rsidRPr="001D0A11">
        <w:rPr>
          <w:sz w:val="18"/>
          <w:szCs w:val="18"/>
        </w:rPr>
        <w:t>Reg. 1679/2024-Allegato I</w:t>
      </w:r>
    </w:p>
    <w:p w14:paraId="6C7D48E8" w14:textId="77777777" w:rsidR="008552E2" w:rsidRPr="008E6F8E" w:rsidRDefault="008552E2">
      <w:pPr>
        <w:rPr>
          <w:b/>
          <w:lang w:eastAsia="fr-BE"/>
        </w:rPr>
      </w:pPr>
      <w:r w:rsidRPr="008E6F8E">
        <w:br w:type="page"/>
      </w:r>
    </w:p>
    <w:p w14:paraId="59283D2C" w14:textId="6F60527C" w:rsidR="00E667AC" w:rsidRDefault="00E667AC" w:rsidP="000164F2">
      <w:pPr>
        <w:pStyle w:val="Titolo2"/>
      </w:pPr>
      <w:bookmarkStart w:id="11" w:name="_Toc137035716"/>
      <w:bookmarkStart w:id="12" w:name="_Toc208585330"/>
      <w:r w:rsidRPr="00C20E99">
        <w:lastRenderedPageBreak/>
        <w:t>Fig.</w:t>
      </w:r>
      <w:r w:rsidR="00A35837">
        <w:t>IX</w:t>
      </w:r>
      <w:r w:rsidRPr="00C20E99">
        <w:t>.A.</w:t>
      </w:r>
      <w:r>
        <w:fldChar w:fldCharType="begin"/>
      </w:r>
      <w:r>
        <w:instrText>SEQ Fig.XI.A. \* ARABIC</w:instrText>
      </w:r>
      <w:r>
        <w:fldChar w:fldCharType="separate"/>
      </w:r>
      <w:r w:rsidR="00D50514">
        <w:rPr>
          <w:noProof/>
        </w:rPr>
        <w:t>5</w:t>
      </w:r>
      <w:r>
        <w:fldChar w:fldCharType="end"/>
      </w:r>
      <w:r w:rsidRPr="00C20E99">
        <w:t xml:space="preserve">- Quadro di insieme della mappa degli Stati membri dell’UE </w:t>
      </w:r>
      <w:r w:rsidR="00AE18A9" w:rsidRPr="00C20E99">
        <w:t>– Rete Centrale</w:t>
      </w:r>
      <w:r w:rsidR="00033695">
        <w:t>, Centrale</w:t>
      </w:r>
      <w:r w:rsidR="00AE18A9" w:rsidRPr="00C20E99">
        <w:t xml:space="preserve"> estesa</w:t>
      </w:r>
      <w:r w:rsidR="00AE18A9">
        <w:t xml:space="preserve"> e</w:t>
      </w:r>
      <w:r w:rsidRPr="00400374">
        <w:t xml:space="preserve"> </w:t>
      </w:r>
      <w:r w:rsidR="00033695">
        <w:t>Glob</w:t>
      </w:r>
      <w:r w:rsidRPr="00400374">
        <w:t>ale: strade, porti</w:t>
      </w:r>
      <w:r w:rsidR="00033695">
        <w:t xml:space="preserve"> centrali</w:t>
      </w:r>
      <w:r w:rsidRPr="00400374">
        <w:t>, terminali ferroviario-stradali</w:t>
      </w:r>
      <w:r w:rsidR="00033695">
        <w:t xml:space="preserve"> (RRT)</w:t>
      </w:r>
      <w:r w:rsidRPr="00400374">
        <w:t xml:space="preserve"> e aeroporti</w:t>
      </w:r>
      <w:bookmarkEnd w:id="11"/>
      <w:bookmarkEnd w:id="12"/>
    </w:p>
    <w:p w14:paraId="4809C0FE" w14:textId="77777777" w:rsidR="00B91DF6" w:rsidRPr="00B91DF6" w:rsidRDefault="00B91DF6" w:rsidP="00B91DF6">
      <w:pPr>
        <w:rPr>
          <w:lang w:eastAsia="fr-BE"/>
        </w:rPr>
      </w:pPr>
    </w:p>
    <w:p w14:paraId="656A3FB9" w14:textId="6ABAF22D" w:rsidR="00494E90" w:rsidRPr="008E6F8E" w:rsidRDefault="007A6400" w:rsidP="00012BBE">
      <w:pPr>
        <w:jc w:val="center"/>
        <w:rPr>
          <w:b/>
        </w:rPr>
      </w:pPr>
      <w:r>
        <w:rPr>
          <w:noProof/>
        </w:rPr>
        <w:drawing>
          <wp:inline distT="0" distB="0" distL="0" distR="0" wp14:anchorId="4CAED34A" wp14:editId="6842EE40">
            <wp:extent cx="5114925" cy="8258175"/>
            <wp:effectExtent l="0" t="0" r="9525" b="9525"/>
            <wp:docPr id="426130964" name="Immagine 1" descr="Immagine che contiene testo, mappa, atlante, scherma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130964" name="Immagine 1" descr="Immagine che contiene testo, mappa, atlante, schermata&#10;&#10;Il contenuto generato dall'IA potrebbe non essere corretto."/>
                    <pic:cNvPicPr/>
                  </pic:nvPicPr>
                  <pic:blipFill>
                    <a:blip r:embed="rId15"/>
                    <a:stretch>
                      <a:fillRect/>
                    </a:stretch>
                  </pic:blipFill>
                  <pic:spPr>
                    <a:xfrm>
                      <a:off x="0" y="0"/>
                      <a:ext cx="5114925" cy="8258175"/>
                    </a:xfrm>
                    <a:prstGeom prst="rect">
                      <a:avLst/>
                    </a:prstGeom>
                  </pic:spPr>
                </pic:pic>
              </a:graphicData>
            </a:graphic>
          </wp:inline>
        </w:drawing>
      </w:r>
    </w:p>
    <w:p w14:paraId="0D15D353" w14:textId="77777777" w:rsidR="00B91DF6" w:rsidRDefault="00841072" w:rsidP="00841072">
      <w:pPr>
        <w:ind w:left="1559"/>
        <w:rPr>
          <w:i/>
          <w:sz w:val="18"/>
          <w:szCs w:val="18"/>
        </w:rPr>
      </w:pPr>
      <w:r>
        <w:rPr>
          <w:i/>
          <w:sz w:val="18"/>
          <w:szCs w:val="18"/>
        </w:rPr>
        <w:t xml:space="preserve">   </w:t>
      </w:r>
    </w:p>
    <w:p w14:paraId="6FEA9F2F" w14:textId="1AC26D43" w:rsidR="003009B0" w:rsidRPr="008E6F8E" w:rsidRDefault="00DB074F" w:rsidP="336D9501">
      <w:pPr>
        <w:ind w:left="1559"/>
        <w:rPr>
          <w:sz w:val="18"/>
          <w:szCs w:val="18"/>
        </w:rPr>
      </w:pPr>
      <w:r w:rsidRPr="336D9501">
        <w:rPr>
          <w:i/>
          <w:iCs/>
          <w:sz w:val="18"/>
          <w:szCs w:val="18"/>
        </w:rPr>
        <w:t>Fonte:</w:t>
      </w:r>
      <w:r w:rsidRPr="336D9501">
        <w:rPr>
          <w:sz w:val="18"/>
          <w:szCs w:val="18"/>
        </w:rPr>
        <w:t xml:space="preserve"> </w:t>
      </w:r>
      <w:r w:rsidR="001D0A11" w:rsidRPr="336D9501">
        <w:rPr>
          <w:sz w:val="18"/>
          <w:szCs w:val="18"/>
        </w:rPr>
        <w:t>Reg. 1679/2024-Allegato I</w:t>
      </w:r>
    </w:p>
    <w:p w14:paraId="58432283" w14:textId="40107BCF" w:rsidR="003D7E3E" w:rsidRDefault="003D7E3E" w:rsidP="003D7E3E">
      <w:bookmarkStart w:id="13" w:name="_Hlk136254229"/>
      <w:r>
        <w:br w:type="page"/>
      </w:r>
      <w:bookmarkEnd w:id="13"/>
    </w:p>
    <w:p w14:paraId="658C0BAB" w14:textId="61CF77E5" w:rsidR="000557B8" w:rsidRPr="00D07141" w:rsidRDefault="00C143C8" w:rsidP="00D07141">
      <w:pPr>
        <w:pStyle w:val="Titolo2"/>
      </w:pPr>
      <w:bookmarkStart w:id="14" w:name="_Toc208585331"/>
      <w:r w:rsidRPr="00D07141">
        <w:lastRenderedPageBreak/>
        <w:t xml:space="preserve">Tab. </w:t>
      </w:r>
      <w:r w:rsidR="00A35837">
        <w:t>IX</w:t>
      </w:r>
      <w:r w:rsidRPr="00D07141">
        <w:t xml:space="preserve">.A.1 - </w:t>
      </w:r>
      <w:r w:rsidR="000557B8" w:rsidRPr="00D07141">
        <w:t>Nodi urbani</w:t>
      </w:r>
      <w:r w:rsidR="00C51711" w:rsidRPr="00D07141">
        <w:t>, aeroporti, porti marittimi, porti interni e terminali ferroviario-stradali delle sezioni italiane delle reti Centrale e Globale</w:t>
      </w:r>
      <w:r w:rsidR="000557B8" w:rsidRPr="00D07141">
        <w:t xml:space="preserve"> della rete centrale</w:t>
      </w:r>
      <w:bookmarkEnd w:id="14"/>
    </w:p>
    <w:p w14:paraId="4E821F21" w14:textId="634A6C54" w:rsidR="00CA687B" w:rsidRDefault="00CA687B" w:rsidP="000164F2">
      <w:pPr>
        <w:pStyle w:val="Titolo2"/>
      </w:pPr>
    </w:p>
    <w:tbl>
      <w:tblPr>
        <w:tblW w:w="49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9"/>
        <w:gridCol w:w="1102"/>
        <w:gridCol w:w="1430"/>
        <w:gridCol w:w="1833"/>
        <w:gridCol w:w="1359"/>
        <w:gridCol w:w="2814"/>
      </w:tblGrid>
      <w:tr w:rsidR="001406AC" w:rsidRPr="008E6F8E" w14:paraId="3D8A04D9" w14:textId="77777777" w:rsidTr="007C262D">
        <w:trPr>
          <w:cantSplit/>
          <w:trHeight w:val="19"/>
          <w:tblHeader/>
          <w:jc w:val="center"/>
        </w:trPr>
        <w:tc>
          <w:tcPr>
            <w:tcW w:w="886" w:type="pct"/>
            <w:vAlign w:val="center"/>
            <w:hideMark/>
          </w:tcPr>
          <w:p w14:paraId="1EB614BD" w14:textId="77777777" w:rsidR="001406AC" w:rsidRPr="008E6F8E" w:rsidRDefault="001406AC" w:rsidP="00B93240">
            <w:pPr>
              <w:jc w:val="center"/>
              <w:rPr>
                <w:b/>
                <w:bCs/>
                <w:sz w:val="20"/>
                <w:szCs w:val="20"/>
              </w:rPr>
            </w:pPr>
            <w:r w:rsidRPr="008E6F8E">
              <w:rPr>
                <w:b/>
                <w:bCs/>
                <w:sz w:val="20"/>
                <w:szCs w:val="20"/>
              </w:rPr>
              <w:t>NOME DEL NODO</w:t>
            </w:r>
          </w:p>
        </w:tc>
        <w:tc>
          <w:tcPr>
            <w:tcW w:w="531" w:type="pct"/>
            <w:vAlign w:val="center"/>
          </w:tcPr>
          <w:p w14:paraId="04CB95D9" w14:textId="77777777" w:rsidR="001406AC" w:rsidRPr="008E6F8E" w:rsidRDefault="001406AC" w:rsidP="00B93240">
            <w:pPr>
              <w:jc w:val="center"/>
              <w:rPr>
                <w:b/>
                <w:bCs/>
                <w:sz w:val="20"/>
                <w:szCs w:val="20"/>
              </w:rPr>
            </w:pPr>
            <w:r>
              <w:rPr>
                <w:b/>
                <w:bCs/>
                <w:sz w:val="20"/>
                <w:szCs w:val="20"/>
              </w:rPr>
              <w:t>NODO URBANO</w:t>
            </w:r>
          </w:p>
        </w:tc>
        <w:tc>
          <w:tcPr>
            <w:tcW w:w="689" w:type="pct"/>
            <w:vAlign w:val="center"/>
            <w:hideMark/>
          </w:tcPr>
          <w:p w14:paraId="114047ED" w14:textId="77777777" w:rsidR="001406AC" w:rsidRPr="008E6F8E" w:rsidRDefault="001406AC" w:rsidP="00B93240">
            <w:pPr>
              <w:jc w:val="center"/>
              <w:rPr>
                <w:b/>
                <w:bCs/>
                <w:sz w:val="20"/>
                <w:szCs w:val="20"/>
              </w:rPr>
            </w:pPr>
            <w:r w:rsidRPr="008E6F8E">
              <w:rPr>
                <w:b/>
                <w:bCs/>
                <w:sz w:val="20"/>
                <w:szCs w:val="20"/>
              </w:rPr>
              <w:t>AEROPORTO</w:t>
            </w:r>
          </w:p>
        </w:tc>
        <w:tc>
          <w:tcPr>
            <w:tcW w:w="883" w:type="pct"/>
            <w:vAlign w:val="center"/>
            <w:hideMark/>
          </w:tcPr>
          <w:p w14:paraId="6A141B5F" w14:textId="77777777" w:rsidR="001406AC" w:rsidRPr="008E6F8E" w:rsidRDefault="001406AC" w:rsidP="00B93240">
            <w:pPr>
              <w:jc w:val="center"/>
              <w:rPr>
                <w:b/>
                <w:bCs/>
                <w:sz w:val="20"/>
                <w:szCs w:val="20"/>
              </w:rPr>
            </w:pPr>
            <w:r w:rsidRPr="008E6F8E">
              <w:rPr>
                <w:b/>
                <w:bCs/>
                <w:sz w:val="20"/>
                <w:szCs w:val="20"/>
              </w:rPr>
              <w:t>PORTO MARITTIMO</w:t>
            </w:r>
          </w:p>
        </w:tc>
        <w:tc>
          <w:tcPr>
            <w:tcW w:w="655" w:type="pct"/>
            <w:vAlign w:val="center"/>
            <w:hideMark/>
          </w:tcPr>
          <w:p w14:paraId="206B0845" w14:textId="77777777" w:rsidR="001406AC" w:rsidRPr="008E6F8E" w:rsidRDefault="001406AC" w:rsidP="00B93240">
            <w:pPr>
              <w:jc w:val="center"/>
              <w:rPr>
                <w:b/>
                <w:bCs/>
                <w:sz w:val="20"/>
                <w:szCs w:val="20"/>
              </w:rPr>
            </w:pPr>
            <w:r w:rsidRPr="008E6F8E">
              <w:rPr>
                <w:b/>
                <w:bCs/>
                <w:sz w:val="20"/>
                <w:szCs w:val="20"/>
              </w:rPr>
              <w:t>PORTO INTERNO</w:t>
            </w:r>
          </w:p>
        </w:tc>
        <w:tc>
          <w:tcPr>
            <w:tcW w:w="1356" w:type="pct"/>
            <w:vAlign w:val="center"/>
            <w:hideMark/>
          </w:tcPr>
          <w:p w14:paraId="5168D396" w14:textId="41D28F15" w:rsidR="001406AC" w:rsidRPr="008E6F8E" w:rsidRDefault="001406AC" w:rsidP="007C262D">
            <w:pPr>
              <w:jc w:val="center"/>
              <w:rPr>
                <w:b/>
                <w:bCs/>
                <w:sz w:val="20"/>
                <w:szCs w:val="20"/>
              </w:rPr>
            </w:pPr>
            <w:r w:rsidRPr="008E6F8E">
              <w:rPr>
                <w:b/>
                <w:bCs/>
                <w:sz w:val="20"/>
                <w:szCs w:val="20"/>
              </w:rPr>
              <w:t>TERMINAL</w:t>
            </w:r>
            <w:r w:rsidR="007C262D">
              <w:rPr>
                <w:b/>
                <w:bCs/>
                <w:sz w:val="20"/>
                <w:szCs w:val="20"/>
              </w:rPr>
              <w:t xml:space="preserve">I </w:t>
            </w:r>
            <w:r w:rsidRPr="008E6F8E">
              <w:rPr>
                <w:b/>
                <w:bCs/>
                <w:sz w:val="20"/>
                <w:szCs w:val="20"/>
              </w:rPr>
              <w:t>FERROVIARIO</w:t>
            </w:r>
            <w:r>
              <w:rPr>
                <w:b/>
                <w:bCs/>
                <w:sz w:val="20"/>
                <w:szCs w:val="20"/>
              </w:rPr>
              <w:t>-</w:t>
            </w:r>
            <w:r w:rsidRPr="008E6F8E">
              <w:rPr>
                <w:b/>
                <w:bCs/>
                <w:sz w:val="20"/>
                <w:szCs w:val="20"/>
              </w:rPr>
              <w:t>STRADAL</w:t>
            </w:r>
            <w:r>
              <w:rPr>
                <w:b/>
                <w:bCs/>
                <w:sz w:val="20"/>
                <w:szCs w:val="20"/>
              </w:rPr>
              <w:t>I/TERMINALI LUNGO VIE NAVIGABILI INTERNE</w:t>
            </w:r>
          </w:p>
        </w:tc>
      </w:tr>
      <w:tr w:rsidR="001406AC" w:rsidRPr="008E6F8E" w14:paraId="7F17CF9C" w14:textId="77777777" w:rsidTr="001D2EE0">
        <w:trPr>
          <w:cantSplit/>
          <w:trHeight w:val="19"/>
          <w:jc w:val="center"/>
        </w:trPr>
        <w:tc>
          <w:tcPr>
            <w:tcW w:w="886" w:type="pct"/>
            <w:vAlign w:val="center"/>
            <w:hideMark/>
          </w:tcPr>
          <w:p w14:paraId="72E8CD20" w14:textId="77777777" w:rsidR="001406AC" w:rsidRPr="008E6F8E" w:rsidRDefault="001406AC" w:rsidP="00B93240">
            <w:pPr>
              <w:rPr>
                <w:sz w:val="20"/>
                <w:szCs w:val="20"/>
              </w:rPr>
            </w:pPr>
            <w:r w:rsidRPr="008E6F8E">
              <w:rPr>
                <w:sz w:val="20"/>
                <w:szCs w:val="20"/>
              </w:rPr>
              <w:t>Alghero</w:t>
            </w:r>
          </w:p>
        </w:tc>
        <w:tc>
          <w:tcPr>
            <w:tcW w:w="531" w:type="pct"/>
            <w:vAlign w:val="center"/>
          </w:tcPr>
          <w:p w14:paraId="68122BB9" w14:textId="77777777" w:rsidR="001406AC" w:rsidRPr="008E6F8E" w:rsidRDefault="001406AC" w:rsidP="00B93240">
            <w:pPr>
              <w:jc w:val="center"/>
              <w:rPr>
                <w:sz w:val="20"/>
                <w:szCs w:val="20"/>
              </w:rPr>
            </w:pPr>
          </w:p>
        </w:tc>
        <w:tc>
          <w:tcPr>
            <w:tcW w:w="689" w:type="pct"/>
            <w:vAlign w:val="center"/>
            <w:hideMark/>
          </w:tcPr>
          <w:p w14:paraId="1C245604" w14:textId="77777777" w:rsidR="001406AC" w:rsidRPr="00A66315" w:rsidRDefault="001406AC" w:rsidP="00B93240">
            <w:pPr>
              <w:jc w:val="center"/>
              <w:rPr>
                <w:sz w:val="20"/>
                <w:szCs w:val="20"/>
                <w:highlight w:val="yellow"/>
              </w:rPr>
            </w:pPr>
            <w:r w:rsidRPr="002E5F86">
              <w:rPr>
                <w:sz w:val="20"/>
                <w:szCs w:val="20"/>
              </w:rPr>
              <w:t>Globale</w:t>
            </w:r>
          </w:p>
        </w:tc>
        <w:tc>
          <w:tcPr>
            <w:tcW w:w="883" w:type="pct"/>
            <w:vAlign w:val="center"/>
            <w:hideMark/>
          </w:tcPr>
          <w:p w14:paraId="390489F5" w14:textId="22620CBA" w:rsidR="001406AC" w:rsidRPr="00A66315" w:rsidRDefault="001406AC" w:rsidP="00B93240">
            <w:pPr>
              <w:jc w:val="center"/>
              <w:rPr>
                <w:sz w:val="20"/>
                <w:szCs w:val="20"/>
                <w:highlight w:val="yellow"/>
              </w:rPr>
            </w:pPr>
          </w:p>
        </w:tc>
        <w:tc>
          <w:tcPr>
            <w:tcW w:w="655" w:type="pct"/>
            <w:vAlign w:val="center"/>
            <w:hideMark/>
          </w:tcPr>
          <w:p w14:paraId="7E2D3FCF" w14:textId="77777777" w:rsidR="001406AC" w:rsidRPr="00A66315" w:rsidRDefault="001406AC" w:rsidP="00B93240">
            <w:pPr>
              <w:jc w:val="center"/>
              <w:rPr>
                <w:sz w:val="20"/>
                <w:szCs w:val="20"/>
                <w:highlight w:val="yellow"/>
              </w:rPr>
            </w:pPr>
          </w:p>
        </w:tc>
        <w:tc>
          <w:tcPr>
            <w:tcW w:w="1356" w:type="pct"/>
            <w:vAlign w:val="center"/>
            <w:hideMark/>
          </w:tcPr>
          <w:p w14:paraId="28F5F72A" w14:textId="77777777" w:rsidR="001406AC" w:rsidRPr="00A66315" w:rsidRDefault="001406AC" w:rsidP="00B93240">
            <w:pPr>
              <w:jc w:val="center"/>
              <w:rPr>
                <w:sz w:val="20"/>
                <w:szCs w:val="20"/>
                <w:highlight w:val="yellow"/>
              </w:rPr>
            </w:pPr>
          </w:p>
        </w:tc>
      </w:tr>
      <w:tr w:rsidR="001406AC" w:rsidRPr="008E6F8E" w14:paraId="41E13130" w14:textId="77777777" w:rsidTr="001D2EE0">
        <w:trPr>
          <w:cantSplit/>
          <w:trHeight w:val="19"/>
          <w:jc w:val="center"/>
        </w:trPr>
        <w:tc>
          <w:tcPr>
            <w:tcW w:w="886" w:type="pct"/>
            <w:vAlign w:val="center"/>
            <w:hideMark/>
          </w:tcPr>
          <w:p w14:paraId="4F848D34" w14:textId="77777777" w:rsidR="001406AC" w:rsidRPr="008E6F8E" w:rsidRDefault="001406AC" w:rsidP="00B93240">
            <w:pPr>
              <w:rPr>
                <w:sz w:val="20"/>
                <w:szCs w:val="20"/>
              </w:rPr>
            </w:pPr>
            <w:r w:rsidRPr="008E6F8E">
              <w:rPr>
                <w:sz w:val="20"/>
                <w:szCs w:val="20"/>
              </w:rPr>
              <w:t>Ancona</w:t>
            </w:r>
          </w:p>
        </w:tc>
        <w:tc>
          <w:tcPr>
            <w:tcW w:w="531" w:type="pct"/>
            <w:vAlign w:val="center"/>
          </w:tcPr>
          <w:p w14:paraId="2B29F5B5" w14:textId="77777777" w:rsidR="001406AC" w:rsidRPr="008E6F8E" w:rsidRDefault="001406AC" w:rsidP="00B93240">
            <w:pPr>
              <w:jc w:val="center"/>
              <w:rPr>
                <w:sz w:val="20"/>
                <w:szCs w:val="20"/>
              </w:rPr>
            </w:pPr>
            <w:r>
              <w:rPr>
                <w:sz w:val="20"/>
                <w:szCs w:val="20"/>
              </w:rPr>
              <w:t>X</w:t>
            </w:r>
          </w:p>
        </w:tc>
        <w:tc>
          <w:tcPr>
            <w:tcW w:w="689" w:type="pct"/>
            <w:vAlign w:val="center"/>
            <w:hideMark/>
          </w:tcPr>
          <w:p w14:paraId="03C3F73A" w14:textId="77777777" w:rsidR="001406AC" w:rsidRPr="002E5F86" w:rsidRDefault="001406AC" w:rsidP="00B93240">
            <w:pPr>
              <w:jc w:val="center"/>
              <w:rPr>
                <w:sz w:val="20"/>
                <w:szCs w:val="20"/>
              </w:rPr>
            </w:pPr>
            <w:r w:rsidRPr="002E5F86">
              <w:rPr>
                <w:sz w:val="20"/>
                <w:szCs w:val="20"/>
              </w:rPr>
              <w:t>Globale</w:t>
            </w:r>
          </w:p>
        </w:tc>
        <w:tc>
          <w:tcPr>
            <w:tcW w:w="883" w:type="pct"/>
            <w:vAlign w:val="center"/>
            <w:hideMark/>
          </w:tcPr>
          <w:p w14:paraId="0FF010B7" w14:textId="77777777" w:rsidR="001406AC" w:rsidRPr="002E5F86" w:rsidRDefault="001406AC" w:rsidP="00B93240">
            <w:pPr>
              <w:jc w:val="center"/>
              <w:rPr>
                <w:sz w:val="20"/>
                <w:szCs w:val="20"/>
              </w:rPr>
            </w:pPr>
            <w:r w:rsidRPr="002E5F86">
              <w:rPr>
                <w:sz w:val="20"/>
                <w:szCs w:val="20"/>
              </w:rPr>
              <w:t>Centrale</w:t>
            </w:r>
          </w:p>
        </w:tc>
        <w:tc>
          <w:tcPr>
            <w:tcW w:w="655" w:type="pct"/>
            <w:vAlign w:val="center"/>
            <w:hideMark/>
          </w:tcPr>
          <w:p w14:paraId="07BDE924" w14:textId="77777777" w:rsidR="001406AC" w:rsidRPr="002E5F86" w:rsidRDefault="001406AC" w:rsidP="00B93240">
            <w:pPr>
              <w:jc w:val="center"/>
              <w:rPr>
                <w:sz w:val="20"/>
                <w:szCs w:val="20"/>
              </w:rPr>
            </w:pPr>
          </w:p>
        </w:tc>
        <w:tc>
          <w:tcPr>
            <w:tcW w:w="1356" w:type="pct"/>
            <w:vAlign w:val="center"/>
            <w:hideMark/>
          </w:tcPr>
          <w:p w14:paraId="1BA5C772" w14:textId="774BD700" w:rsidR="001406AC" w:rsidRPr="002E5F86" w:rsidRDefault="001406AC" w:rsidP="00B93240">
            <w:pPr>
              <w:jc w:val="center"/>
              <w:rPr>
                <w:sz w:val="20"/>
                <w:szCs w:val="20"/>
              </w:rPr>
            </w:pPr>
            <w:r w:rsidRPr="002E5F86">
              <w:rPr>
                <w:sz w:val="20"/>
                <w:szCs w:val="20"/>
              </w:rPr>
              <w:t>Centrale (</w:t>
            </w:r>
            <w:r w:rsidR="007C262D">
              <w:rPr>
                <w:sz w:val="20"/>
                <w:szCs w:val="20"/>
              </w:rPr>
              <w:t>J</w:t>
            </w:r>
            <w:r w:rsidRPr="002E5F86">
              <w:rPr>
                <w:sz w:val="20"/>
                <w:szCs w:val="20"/>
              </w:rPr>
              <w:t>esi)</w:t>
            </w:r>
          </w:p>
        </w:tc>
      </w:tr>
      <w:tr w:rsidR="001406AC" w:rsidRPr="008E6F8E" w14:paraId="54C7983F" w14:textId="77777777" w:rsidTr="001D2EE0">
        <w:trPr>
          <w:cantSplit/>
          <w:trHeight w:val="19"/>
          <w:jc w:val="center"/>
        </w:trPr>
        <w:tc>
          <w:tcPr>
            <w:tcW w:w="886" w:type="pct"/>
            <w:vAlign w:val="center"/>
          </w:tcPr>
          <w:p w14:paraId="7728D0EE" w14:textId="77777777" w:rsidR="001406AC" w:rsidRPr="008E6F8E" w:rsidRDefault="001406AC" w:rsidP="00B93240">
            <w:pPr>
              <w:rPr>
                <w:sz w:val="20"/>
                <w:szCs w:val="20"/>
              </w:rPr>
            </w:pPr>
            <w:r>
              <w:rPr>
                <w:sz w:val="20"/>
                <w:szCs w:val="20"/>
              </w:rPr>
              <w:t>Andria</w:t>
            </w:r>
          </w:p>
        </w:tc>
        <w:tc>
          <w:tcPr>
            <w:tcW w:w="531" w:type="pct"/>
            <w:vAlign w:val="center"/>
          </w:tcPr>
          <w:p w14:paraId="73E43A23" w14:textId="77777777" w:rsidR="001406AC" w:rsidRPr="008E6F8E" w:rsidRDefault="001406AC" w:rsidP="00B93240">
            <w:pPr>
              <w:jc w:val="center"/>
              <w:rPr>
                <w:sz w:val="20"/>
                <w:szCs w:val="20"/>
              </w:rPr>
            </w:pPr>
            <w:r>
              <w:rPr>
                <w:sz w:val="20"/>
                <w:szCs w:val="20"/>
              </w:rPr>
              <w:t>X</w:t>
            </w:r>
          </w:p>
        </w:tc>
        <w:tc>
          <w:tcPr>
            <w:tcW w:w="689" w:type="pct"/>
            <w:vAlign w:val="center"/>
          </w:tcPr>
          <w:p w14:paraId="15973E56" w14:textId="77777777" w:rsidR="001406AC" w:rsidRPr="00A66315" w:rsidRDefault="001406AC" w:rsidP="00B93240">
            <w:pPr>
              <w:jc w:val="center"/>
              <w:rPr>
                <w:sz w:val="20"/>
                <w:szCs w:val="20"/>
                <w:highlight w:val="yellow"/>
              </w:rPr>
            </w:pPr>
          </w:p>
        </w:tc>
        <w:tc>
          <w:tcPr>
            <w:tcW w:w="883" w:type="pct"/>
            <w:vAlign w:val="center"/>
          </w:tcPr>
          <w:p w14:paraId="663F3930" w14:textId="77777777" w:rsidR="001406AC" w:rsidRPr="00A66315" w:rsidRDefault="001406AC" w:rsidP="00B93240">
            <w:pPr>
              <w:jc w:val="center"/>
              <w:rPr>
                <w:sz w:val="20"/>
                <w:szCs w:val="20"/>
                <w:highlight w:val="yellow"/>
              </w:rPr>
            </w:pPr>
          </w:p>
        </w:tc>
        <w:tc>
          <w:tcPr>
            <w:tcW w:w="655" w:type="pct"/>
            <w:vAlign w:val="center"/>
          </w:tcPr>
          <w:p w14:paraId="2281DF60" w14:textId="77777777" w:rsidR="001406AC" w:rsidRPr="00A66315" w:rsidRDefault="001406AC" w:rsidP="00B93240">
            <w:pPr>
              <w:jc w:val="center"/>
              <w:rPr>
                <w:sz w:val="20"/>
                <w:szCs w:val="20"/>
                <w:highlight w:val="yellow"/>
              </w:rPr>
            </w:pPr>
          </w:p>
        </w:tc>
        <w:tc>
          <w:tcPr>
            <w:tcW w:w="1356" w:type="pct"/>
            <w:vAlign w:val="center"/>
          </w:tcPr>
          <w:p w14:paraId="6B631FCB" w14:textId="77777777" w:rsidR="001406AC" w:rsidRPr="00A66315" w:rsidRDefault="001406AC" w:rsidP="00B93240">
            <w:pPr>
              <w:jc w:val="center"/>
              <w:rPr>
                <w:sz w:val="20"/>
                <w:szCs w:val="20"/>
                <w:highlight w:val="yellow"/>
              </w:rPr>
            </w:pPr>
          </w:p>
        </w:tc>
      </w:tr>
      <w:tr w:rsidR="001406AC" w:rsidRPr="008E6F8E" w14:paraId="7A43B882" w14:textId="77777777" w:rsidTr="001D2EE0">
        <w:trPr>
          <w:cantSplit/>
          <w:trHeight w:val="19"/>
          <w:jc w:val="center"/>
        </w:trPr>
        <w:tc>
          <w:tcPr>
            <w:tcW w:w="886" w:type="pct"/>
            <w:vAlign w:val="center"/>
          </w:tcPr>
          <w:p w14:paraId="08287923" w14:textId="77777777" w:rsidR="001406AC" w:rsidRPr="008E6F8E" w:rsidRDefault="001406AC" w:rsidP="00B93240">
            <w:pPr>
              <w:rPr>
                <w:sz w:val="20"/>
                <w:szCs w:val="20"/>
              </w:rPr>
            </w:pPr>
            <w:r>
              <w:rPr>
                <w:sz w:val="20"/>
                <w:szCs w:val="20"/>
              </w:rPr>
              <w:t>Aosta</w:t>
            </w:r>
          </w:p>
        </w:tc>
        <w:tc>
          <w:tcPr>
            <w:tcW w:w="531" w:type="pct"/>
            <w:vAlign w:val="center"/>
          </w:tcPr>
          <w:p w14:paraId="13BBFBCD" w14:textId="77777777" w:rsidR="001406AC" w:rsidRPr="008E6F8E" w:rsidRDefault="001406AC" w:rsidP="00B93240">
            <w:pPr>
              <w:jc w:val="center"/>
              <w:rPr>
                <w:sz w:val="20"/>
                <w:szCs w:val="20"/>
              </w:rPr>
            </w:pPr>
            <w:r>
              <w:rPr>
                <w:sz w:val="20"/>
                <w:szCs w:val="20"/>
              </w:rPr>
              <w:t>X</w:t>
            </w:r>
          </w:p>
        </w:tc>
        <w:tc>
          <w:tcPr>
            <w:tcW w:w="689" w:type="pct"/>
            <w:vAlign w:val="center"/>
          </w:tcPr>
          <w:p w14:paraId="2DB790E9" w14:textId="77777777" w:rsidR="001406AC" w:rsidRPr="00A66315" w:rsidRDefault="001406AC" w:rsidP="00B93240">
            <w:pPr>
              <w:jc w:val="center"/>
              <w:rPr>
                <w:sz w:val="20"/>
                <w:szCs w:val="20"/>
                <w:highlight w:val="yellow"/>
              </w:rPr>
            </w:pPr>
          </w:p>
        </w:tc>
        <w:tc>
          <w:tcPr>
            <w:tcW w:w="883" w:type="pct"/>
            <w:vAlign w:val="center"/>
          </w:tcPr>
          <w:p w14:paraId="763EFF47" w14:textId="77777777" w:rsidR="001406AC" w:rsidRPr="00A66315" w:rsidRDefault="001406AC" w:rsidP="00B93240">
            <w:pPr>
              <w:jc w:val="center"/>
              <w:rPr>
                <w:sz w:val="20"/>
                <w:szCs w:val="20"/>
                <w:highlight w:val="yellow"/>
              </w:rPr>
            </w:pPr>
          </w:p>
        </w:tc>
        <w:tc>
          <w:tcPr>
            <w:tcW w:w="655" w:type="pct"/>
            <w:vAlign w:val="center"/>
          </w:tcPr>
          <w:p w14:paraId="69D42F51" w14:textId="77777777" w:rsidR="001406AC" w:rsidRPr="00A66315" w:rsidRDefault="001406AC" w:rsidP="00B93240">
            <w:pPr>
              <w:jc w:val="center"/>
              <w:rPr>
                <w:sz w:val="20"/>
                <w:szCs w:val="20"/>
                <w:highlight w:val="yellow"/>
              </w:rPr>
            </w:pPr>
          </w:p>
        </w:tc>
        <w:tc>
          <w:tcPr>
            <w:tcW w:w="1356" w:type="pct"/>
            <w:vAlign w:val="center"/>
          </w:tcPr>
          <w:p w14:paraId="0C281F41" w14:textId="77777777" w:rsidR="001406AC" w:rsidRPr="00A66315" w:rsidRDefault="001406AC" w:rsidP="00B93240">
            <w:pPr>
              <w:jc w:val="center"/>
              <w:rPr>
                <w:sz w:val="20"/>
                <w:szCs w:val="20"/>
                <w:highlight w:val="yellow"/>
              </w:rPr>
            </w:pPr>
          </w:p>
        </w:tc>
      </w:tr>
      <w:tr w:rsidR="001406AC" w:rsidRPr="008E6F8E" w14:paraId="159429AA" w14:textId="77777777" w:rsidTr="001D2EE0">
        <w:trPr>
          <w:cantSplit/>
          <w:trHeight w:val="19"/>
          <w:jc w:val="center"/>
        </w:trPr>
        <w:tc>
          <w:tcPr>
            <w:tcW w:w="886" w:type="pct"/>
            <w:vAlign w:val="center"/>
            <w:hideMark/>
          </w:tcPr>
          <w:p w14:paraId="130A4066" w14:textId="77777777" w:rsidR="001406AC" w:rsidRPr="008E6F8E" w:rsidRDefault="001406AC" w:rsidP="00B93240">
            <w:pPr>
              <w:rPr>
                <w:sz w:val="20"/>
                <w:szCs w:val="20"/>
              </w:rPr>
            </w:pPr>
            <w:r w:rsidRPr="008E6F8E">
              <w:rPr>
                <w:sz w:val="20"/>
                <w:szCs w:val="20"/>
              </w:rPr>
              <w:t>Augusta</w:t>
            </w:r>
          </w:p>
        </w:tc>
        <w:tc>
          <w:tcPr>
            <w:tcW w:w="531" w:type="pct"/>
            <w:vAlign w:val="center"/>
          </w:tcPr>
          <w:p w14:paraId="0B55558F" w14:textId="77777777" w:rsidR="001406AC" w:rsidRPr="008E6F8E" w:rsidRDefault="001406AC" w:rsidP="00B93240">
            <w:pPr>
              <w:jc w:val="center"/>
              <w:rPr>
                <w:sz w:val="20"/>
                <w:szCs w:val="20"/>
              </w:rPr>
            </w:pPr>
          </w:p>
        </w:tc>
        <w:tc>
          <w:tcPr>
            <w:tcW w:w="689" w:type="pct"/>
            <w:vAlign w:val="center"/>
            <w:hideMark/>
          </w:tcPr>
          <w:p w14:paraId="63C013E2" w14:textId="77777777" w:rsidR="001406AC" w:rsidRPr="00A66315" w:rsidRDefault="001406AC" w:rsidP="00B93240">
            <w:pPr>
              <w:jc w:val="center"/>
              <w:rPr>
                <w:sz w:val="20"/>
                <w:szCs w:val="20"/>
                <w:highlight w:val="yellow"/>
              </w:rPr>
            </w:pPr>
          </w:p>
        </w:tc>
        <w:tc>
          <w:tcPr>
            <w:tcW w:w="883" w:type="pct"/>
            <w:vAlign w:val="center"/>
            <w:hideMark/>
          </w:tcPr>
          <w:p w14:paraId="5AC7A323" w14:textId="77777777" w:rsidR="001406AC" w:rsidRPr="00A66315" w:rsidRDefault="001406AC" w:rsidP="00B93240">
            <w:pPr>
              <w:jc w:val="center"/>
              <w:rPr>
                <w:sz w:val="20"/>
                <w:szCs w:val="20"/>
                <w:highlight w:val="yellow"/>
              </w:rPr>
            </w:pPr>
            <w:r w:rsidRPr="002E5F86">
              <w:rPr>
                <w:sz w:val="20"/>
                <w:szCs w:val="20"/>
              </w:rPr>
              <w:t>Centrale</w:t>
            </w:r>
          </w:p>
        </w:tc>
        <w:tc>
          <w:tcPr>
            <w:tcW w:w="655" w:type="pct"/>
            <w:vAlign w:val="center"/>
            <w:hideMark/>
          </w:tcPr>
          <w:p w14:paraId="37CA4DFB" w14:textId="77777777" w:rsidR="001406AC" w:rsidRPr="00A66315" w:rsidRDefault="001406AC" w:rsidP="00B93240">
            <w:pPr>
              <w:jc w:val="center"/>
              <w:rPr>
                <w:sz w:val="20"/>
                <w:szCs w:val="20"/>
                <w:highlight w:val="yellow"/>
              </w:rPr>
            </w:pPr>
          </w:p>
        </w:tc>
        <w:tc>
          <w:tcPr>
            <w:tcW w:w="1356" w:type="pct"/>
            <w:vAlign w:val="center"/>
            <w:hideMark/>
          </w:tcPr>
          <w:p w14:paraId="671E6EF9" w14:textId="77777777" w:rsidR="001406AC" w:rsidRPr="00A66315" w:rsidRDefault="001406AC" w:rsidP="00B93240">
            <w:pPr>
              <w:jc w:val="center"/>
              <w:rPr>
                <w:sz w:val="20"/>
                <w:szCs w:val="20"/>
                <w:highlight w:val="yellow"/>
              </w:rPr>
            </w:pPr>
          </w:p>
        </w:tc>
      </w:tr>
      <w:tr w:rsidR="001406AC" w:rsidRPr="008E6F8E" w14:paraId="5AF765C4" w14:textId="77777777" w:rsidTr="001D2EE0">
        <w:trPr>
          <w:cantSplit/>
          <w:trHeight w:val="19"/>
          <w:jc w:val="center"/>
        </w:trPr>
        <w:tc>
          <w:tcPr>
            <w:tcW w:w="886" w:type="pct"/>
            <w:vAlign w:val="center"/>
            <w:hideMark/>
          </w:tcPr>
          <w:p w14:paraId="700F251D" w14:textId="77777777" w:rsidR="001406AC" w:rsidRPr="008E6F8E" w:rsidRDefault="001406AC" w:rsidP="00B93240">
            <w:pPr>
              <w:rPr>
                <w:sz w:val="20"/>
                <w:szCs w:val="20"/>
              </w:rPr>
            </w:pPr>
            <w:r w:rsidRPr="008E6F8E">
              <w:rPr>
                <w:sz w:val="20"/>
                <w:szCs w:val="20"/>
              </w:rPr>
              <w:t>Bari</w:t>
            </w:r>
          </w:p>
        </w:tc>
        <w:tc>
          <w:tcPr>
            <w:tcW w:w="531" w:type="pct"/>
            <w:vAlign w:val="center"/>
          </w:tcPr>
          <w:p w14:paraId="100FB8E2" w14:textId="77777777" w:rsidR="001406AC" w:rsidRPr="008E6F8E" w:rsidRDefault="001406AC" w:rsidP="00B93240">
            <w:pPr>
              <w:jc w:val="center"/>
              <w:rPr>
                <w:sz w:val="20"/>
                <w:szCs w:val="20"/>
              </w:rPr>
            </w:pPr>
            <w:r>
              <w:rPr>
                <w:sz w:val="20"/>
                <w:szCs w:val="20"/>
              </w:rPr>
              <w:t>X</w:t>
            </w:r>
          </w:p>
        </w:tc>
        <w:tc>
          <w:tcPr>
            <w:tcW w:w="689" w:type="pct"/>
            <w:vAlign w:val="center"/>
            <w:hideMark/>
          </w:tcPr>
          <w:p w14:paraId="46346695" w14:textId="77777777" w:rsidR="001406AC" w:rsidRPr="002E5F86" w:rsidRDefault="001406AC" w:rsidP="00B93240">
            <w:pPr>
              <w:jc w:val="center"/>
              <w:rPr>
                <w:sz w:val="20"/>
                <w:szCs w:val="20"/>
              </w:rPr>
            </w:pPr>
            <w:r w:rsidRPr="002E5F86">
              <w:rPr>
                <w:sz w:val="20"/>
                <w:szCs w:val="20"/>
              </w:rPr>
              <w:t>Globale</w:t>
            </w:r>
          </w:p>
        </w:tc>
        <w:tc>
          <w:tcPr>
            <w:tcW w:w="883" w:type="pct"/>
            <w:vAlign w:val="center"/>
            <w:hideMark/>
          </w:tcPr>
          <w:p w14:paraId="6350299C" w14:textId="77777777" w:rsidR="001406AC" w:rsidRPr="002E5F86" w:rsidRDefault="001406AC" w:rsidP="00B93240">
            <w:pPr>
              <w:jc w:val="center"/>
              <w:rPr>
                <w:sz w:val="20"/>
                <w:szCs w:val="20"/>
              </w:rPr>
            </w:pPr>
            <w:r w:rsidRPr="002E5F86">
              <w:rPr>
                <w:sz w:val="20"/>
                <w:szCs w:val="20"/>
              </w:rPr>
              <w:t>Centrale</w:t>
            </w:r>
          </w:p>
        </w:tc>
        <w:tc>
          <w:tcPr>
            <w:tcW w:w="655" w:type="pct"/>
            <w:vAlign w:val="center"/>
            <w:hideMark/>
          </w:tcPr>
          <w:p w14:paraId="15592A74" w14:textId="77777777" w:rsidR="001406AC" w:rsidRPr="002E5F86" w:rsidRDefault="001406AC" w:rsidP="00B93240">
            <w:pPr>
              <w:jc w:val="center"/>
              <w:rPr>
                <w:sz w:val="20"/>
                <w:szCs w:val="20"/>
              </w:rPr>
            </w:pPr>
          </w:p>
        </w:tc>
        <w:tc>
          <w:tcPr>
            <w:tcW w:w="1356" w:type="pct"/>
            <w:vAlign w:val="center"/>
            <w:hideMark/>
          </w:tcPr>
          <w:p w14:paraId="18BE6362" w14:textId="77777777" w:rsidR="001406AC" w:rsidRPr="002E5F86" w:rsidRDefault="001406AC" w:rsidP="00B93240">
            <w:pPr>
              <w:jc w:val="center"/>
              <w:rPr>
                <w:sz w:val="20"/>
                <w:szCs w:val="20"/>
              </w:rPr>
            </w:pPr>
            <w:r w:rsidRPr="002E5F86">
              <w:rPr>
                <w:sz w:val="20"/>
                <w:szCs w:val="20"/>
              </w:rPr>
              <w:t>Centrale</w:t>
            </w:r>
          </w:p>
        </w:tc>
      </w:tr>
      <w:tr w:rsidR="001406AC" w:rsidRPr="008E6F8E" w14:paraId="6D2B5376" w14:textId="77777777" w:rsidTr="001D2EE0">
        <w:trPr>
          <w:cantSplit/>
          <w:trHeight w:val="19"/>
          <w:jc w:val="center"/>
        </w:trPr>
        <w:tc>
          <w:tcPr>
            <w:tcW w:w="886" w:type="pct"/>
            <w:vAlign w:val="center"/>
          </w:tcPr>
          <w:p w14:paraId="6007EEC3" w14:textId="77777777" w:rsidR="001406AC" w:rsidRPr="008E6F8E" w:rsidRDefault="001406AC" w:rsidP="00B93240">
            <w:pPr>
              <w:rPr>
                <w:sz w:val="20"/>
                <w:szCs w:val="20"/>
              </w:rPr>
            </w:pPr>
            <w:r>
              <w:rPr>
                <w:sz w:val="20"/>
                <w:szCs w:val="20"/>
              </w:rPr>
              <w:t>Bergamo</w:t>
            </w:r>
          </w:p>
        </w:tc>
        <w:tc>
          <w:tcPr>
            <w:tcW w:w="531" w:type="pct"/>
            <w:vAlign w:val="center"/>
          </w:tcPr>
          <w:p w14:paraId="2B5F9186" w14:textId="77777777" w:rsidR="001406AC" w:rsidRPr="008E6F8E" w:rsidRDefault="001406AC" w:rsidP="00B93240">
            <w:pPr>
              <w:jc w:val="center"/>
              <w:rPr>
                <w:sz w:val="20"/>
                <w:szCs w:val="20"/>
              </w:rPr>
            </w:pPr>
            <w:r>
              <w:rPr>
                <w:sz w:val="20"/>
                <w:szCs w:val="20"/>
              </w:rPr>
              <w:t>X</w:t>
            </w:r>
          </w:p>
        </w:tc>
        <w:tc>
          <w:tcPr>
            <w:tcW w:w="689" w:type="pct"/>
            <w:vAlign w:val="center"/>
          </w:tcPr>
          <w:p w14:paraId="0C5E7DA0" w14:textId="77777777" w:rsidR="001406AC" w:rsidRPr="00A66315" w:rsidRDefault="001406AC" w:rsidP="00B93240">
            <w:pPr>
              <w:jc w:val="center"/>
              <w:rPr>
                <w:sz w:val="20"/>
                <w:szCs w:val="20"/>
                <w:highlight w:val="yellow"/>
              </w:rPr>
            </w:pPr>
          </w:p>
        </w:tc>
        <w:tc>
          <w:tcPr>
            <w:tcW w:w="883" w:type="pct"/>
            <w:vAlign w:val="center"/>
          </w:tcPr>
          <w:p w14:paraId="20062297" w14:textId="77777777" w:rsidR="001406AC" w:rsidRPr="00A66315" w:rsidRDefault="001406AC" w:rsidP="00B93240">
            <w:pPr>
              <w:jc w:val="center"/>
              <w:rPr>
                <w:sz w:val="20"/>
                <w:szCs w:val="20"/>
                <w:highlight w:val="yellow"/>
              </w:rPr>
            </w:pPr>
          </w:p>
        </w:tc>
        <w:tc>
          <w:tcPr>
            <w:tcW w:w="655" w:type="pct"/>
            <w:vAlign w:val="center"/>
          </w:tcPr>
          <w:p w14:paraId="2669CEED" w14:textId="77777777" w:rsidR="001406AC" w:rsidRPr="00A66315" w:rsidRDefault="001406AC" w:rsidP="00B93240">
            <w:pPr>
              <w:jc w:val="center"/>
              <w:rPr>
                <w:sz w:val="20"/>
                <w:szCs w:val="20"/>
                <w:highlight w:val="yellow"/>
              </w:rPr>
            </w:pPr>
          </w:p>
        </w:tc>
        <w:tc>
          <w:tcPr>
            <w:tcW w:w="1356" w:type="pct"/>
            <w:vAlign w:val="center"/>
          </w:tcPr>
          <w:p w14:paraId="44342C4B" w14:textId="77777777" w:rsidR="001406AC" w:rsidRPr="002E5F86" w:rsidRDefault="001406AC" w:rsidP="00B93240">
            <w:pPr>
              <w:jc w:val="center"/>
              <w:rPr>
                <w:sz w:val="20"/>
                <w:szCs w:val="20"/>
              </w:rPr>
            </w:pPr>
            <w:r w:rsidRPr="002E5F86">
              <w:rPr>
                <w:sz w:val="20"/>
                <w:szCs w:val="20"/>
              </w:rPr>
              <w:t xml:space="preserve">Globale </w:t>
            </w:r>
          </w:p>
          <w:p w14:paraId="20941D0E" w14:textId="77777777" w:rsidR="001406AC" w:rsidRPr="00A66315" w:rsidRDefault="001406AC" w:rsidP="00B93240">
            <w:pPr>
              <w:jc w:val="center"/>
              <w:rPr>
                <w:sz w:val="20"/>
                <w:szCs w:val="20"/>
                <w:highlight w:val="yellow"/>
              </w:rPr>
            </w:pPr>
            <w:r w:rsidRPr="002E5F86">
              <w:rPr>
                <w:sz w:val="20"/>
                <w:szCs w:val="20"/>
              </w:rPr>
              <w:t>(Cortenuova)</w:t>
            </w:r>
          </w:p>
        </w:tc>
      </w:tr>
      <w:tr w:rsidR="001406AC" w:rsidRPr="008E6F8E" w14:paraId="60FB3E2F" w14:textId="77777777" w:rsidTr="001D2EE0">
        <w:trPr>
          <w:cantSplit/>
          <w:trHeight w:val="19"/>
          <w:jc w:val="center"/>
        </w:trPr>
        <w:tc>
          <w:tcPr>
            <w:tcW w:w="886" w:type="pct"/>
            <w:vAlign w:val="center"/>
            <w:hideMark/>
          </w:tcPr>
          <w:p w14:paraId="322DCA9B" w14:textId="77777777" w:rsidR="001406AC" w:rsidRPr="008E6F8E" w:rsidRDefault="001406AC" w:rsidP="00B93240">
            <w:pPr>
              <w:rPr>
                <w:sz w:val="20"/>
                <w:szCs w:val="20"/>
              </w:rPr>
            </w:pPr>
            <w:r w:rsidRPr="008E6F8E">
              <w:rPr>
                <w:sz w:val="20"/>
                <w:szCs w:val="20"/>
              </w:rPr>
              <w:t>Bologna</w:t>
            </w:r>
          </w:p>
        </w:tc>
        <w:tc>
          <w:tcPr>
            <w:tcW w:w="531" w:type="pct"/>
            <w:vAlign w:val="center"/>
          </w:tcPr>
          <w:p w14:paraId="21C27626" w14:textId="77777777" w:rsidR="001406AC" w:rsidRPr="008E6F8E" w:rsidRDefault="001406AC" w:rsidP="00B93240">
            <w:pPr>
              <w:jc w:val="center"/>
              <w:rPr>
                <w:sz w:val="20"/>
                <w:szCs w:val="20"/>
              </w:rPr>
            </w:pPr>
            <w:r>
              <w:rPr>
                <w:sz w:val="20"/>
                <w:szCs w:val="20"/>
              </w:rPr>
              <w:t>X</w:t>
            </w:r>
          </w:p>
        </w:tc>
        <w:tc>
          <w:tcPr>
            <w:tcW w:w="689" w:type="pct"/>
            <w:vAlign w:val="center"/>
            <w:hideMark/>
          </w:tcPr>
          <w:p w14:paraId="3C3B617A" w14:textId="77777777" w:rsidR="001406AC" w:rsidRPr="002E5F86" w:rsidRDefault="001406AC" w:rsidP="00B93240">
            <w:pPr>
              <w:jc w:val="center"/>
              <w:rPr>
                <w:sz w:val="20"/>
                <w:szCs w:val="20"/>
              </w:rPr>
            </w:pPr>
            <w:r w:rsidRPr="002E5F86">
              <w:rPr>
                <w:sz w:val="20"/>
                <w:szCs w:val="20"/>
              </w:rPr>
              <w:t>Centrale</w:t>
            </w:r>
          </w:p>
        </w:tc>
        <w:tc>
          <w:tcPr>
            <w:tcW w:w="883" w:type="pct"/>
            <w:vAlign w:val="center"/>
            <w:hideMark/>
          </w:tcPr>
          <w:p w14:paraId="4D175EB6" w14:textId="77777777" w:rsidR="001406AC" w:rsidRPr="002E5F86" w:rsidRDefault="001406AC" w:rsidP="00B93240">
            <w:pPr>
              <w:jc w:val="center"/>
              <w:rPr>
                <w:sz w:val="20"/>
                <w:szCs w:val="20"/>
              </w:rPr>
            </w:pPr>
          </w:p>
        </w:tc>
        <w:tc>
          <w:tcPr>
            <w:tcW w:w="655" w:type="pct"/>
            <w:vAlign w:val="center"/>
            <w:hideMark/>
          </w:tcPr>
          <w:p w14:paraId="14993A58" w14:textId="77777777" w:rsidR="001406AC" w:rsidRPr="002E5F86" w:rsidRDefault="001406AC" w:rsidP="00B93240">
            <w:pPr>
              <w:jc w:val="center"/>
              <w:rPr>
                <w:sz w:val="20"/>
                <w:szCs w:val="20"/>
              </w:rPr>
            </w:pPr>
          </w:p>
        </w:tc>
        <w:tc>
          <w:tcPr>
            <w:tcW w:w="1356" w:type="pct"/>
            <w:vAlign w:val="center"/>
            <w:hideMark/>
          </w:tcPr>
          <w:p w14:paraId="55600DB8" w14:textId="77777777" w:rsidR="001406AC" w:rsidRPr="002E5F86" w:rsidRDefault="001406AC" w:rsidP="00B93240">
            <w:pPr>
              <w:jc w:val="center"/>
              <w:rPr>
                <w:sz w:val="20"/>
                <w:szCs w:val="20"/>
              </w:rPr>
            </w:pPr>
            <w:r w:rsidRPr="002E5F86">
              <w:rPr>
                <w:sz w:val="20"/>
                <w:szCs w:val="20"/>
              </w:rPr>
              <w:t>Centrale</w:t>
            </w:r>
          </w:p>
        </w:tc>
      </w:tr>
      <w:tr w:rsidR="001406AC" w:rsidRPr="008E6F8E" w14:paraId="0EB1279F" w14:textId="77777777" w:rsidTr="001D2EE0">
        <w:trPr>
          <w:cantSplit/>
          <w:trHeight w:val="19"/>
          <w:jc w:val="center"/>
        </w:trPr>
        <w:tc>
          <w:tcPr>
            <w:tcW w:w="886" w:type="pct"/>
            <w:vAlign w:val="center"/>
            <w:hideMark/>
          </w:tcPr>
          <w:p w14:paraId="218D71F5" w14:textId="77777777" w:rsidR="001406AC" w:rsidRPr="008E6F8E" w:rsidRDefault="001406AC" w:rsidP="00B93240">
            <w:pPr>
              <w:rPr>
                <w:sz w:val="20"/>
                <w:szCs w:val="20"/>
              </w:rPr>
            </w:pPr>
            <w:r w:rsidRPr="008E6F8E">
              <w:rPr>
                <w:sz w:val="20"/>
                <w:szCs w:val="20"/>
              </w:rPr>
              <w:t>Bolzano</w:t>
            </w:r>
          </w:p>
        </w:tc>
        <w:tc>
          <w:tcPr>
            <w:tcW w:w="531" w:type="pct"/>
            <w:vAlign w:val="center"/>
          </w:tcPr>
          <w:p w14:paraId="4A599886" w14:textId="77777777" w:rsidR="001406AC" w:rsidRPr="008E6F8E" w:rsidRDefault="001406AC" w:rsidP="00B93240">
            <w:pPr>
              <w:jc w:val="center"/>
              <w:rPr>
                <w:sz w:val="20"/>
                <w:szCs w:val="20"/>
              </w:rPr>
            </w:pPr>
            <w:r>
              <w:rPr>
                <w:sz w:val="20"/>
                <w:szCs w:val="20"/>
              </w:rPr>
              <w:t>X</w:t>
            </w:r>
          </w:p>
        </w:tc>
        <w:tc>
          <w:tcPr>
            <w:tcW w:w="689" w:type="pct"/>
            <w:vAlign w:val="center"/>
            <w:hideMark/>
          </w:tcPr>
          <w:p w14:paraId="6A3D2252" w14:textId="77777777" w:rsidR="001406AC" w:rsidRPr="00A66315" w:rsidRDefault="001406AC" w:rsidP="00B93240">
            <w:pPr>
              <w:jc w:val="center"/>
              <w:rPr>
                <w:sz w:val="20"/>
                <w:szCs w:val="20"/>
                <w:highlight w:val="yellow"/>
              </w:rPr>
            </w:pPr>
            <w:r w:rsidRPr="002E5F86">
              <w:rPr>
                <w:sz w:val="20"/>
                <w:szCs w:val="20"/>
              </w:rPr>
              <w:t>Globale</w:t>
            </w:r>
          </w:p>
        </w:tc>
        <w:tc>
          <w:tcPr>
            <w:tcW w:w="883" w:type="pct"/>
            <w:vAlign w:val="center"/>
            <w:hideMark/>
          </w:tcPr>
          <w:p w14:paraId="465A953B" w14:textId="77777777" w:rsidR="001406AC" w:rsidRPr="00A66315" w:rsidRDefault="001406AC" w:rsidP="00B93240">
            <w:pPr>
              <w:jc w:val="center"/>
              <w:rPr>
                <w:sz w:val="20"/>
                <w:szCs w:val="20"/>
                <w:highlight w:val="yellow"/>
              </w:rPr>
            </w:pPr>
          </w:p>
        </w:tc>
        <w:tc>
          <w:tcPr>
            <w:tcW w:w="655" w:type="pct"/>
            <w:vAlign w:val="center"/>
            <w:hideMark/>
          </w:tcPr>
          <w:p w14:paraId="1C1BD26D" w14:textId="77777777" w:rsidR="001406AC" w:rsidRPr="00A66315" w:rsidRDefault="001406AC" w:rsidP="00B93240">
            <w:pPr>
              <w:jc w:val="center"/>
              <w:rPr>
                <w:sz w:val="20"/>
                <w:szCs w:val="20"/>
                <w:highlight w:val="yellow"/>
              </w:rPr>
            </w:pPr>
          </w:p>
        </w:tc>
        <w:tc>
          <w:tcPr>
            <w:tcW w:w="1356" w:type="pct"/>
            <w:vAlign w:val="center"/>
            <w:hideMark/>
          </w:tcPr>
          <w:p w14:paraId="726458D7" w14:textId="77777777" w:rsidR="001406AC" w:rsidRPr="00A66315" w:rsidRDefault="001406AC" w:rsidP="00B93240">
            <w:pPr>
              <w:jc w:val="center"/>
              <w:rPr>
                <w:sz w:val="20"/>
                <w:szCs w:val="20"/>
                <w:highlight w:val="yellow"/>
              </w:rPr>
            </w:pPr>
          </w:p>
        </w:tc>
      </w:tr>
      <w:tr w:rsidR="001406AC" w:rsidRPr="008E6F8E" w14:paraId="064E064A" w14:textId="77777777" w:rsidTr="001D2EE0">
        <w:trPr>
          <w:cantSplit/>
          <w:trHeight w:val="19"/>
          <w:jc w:val="center"/>
        </w:trPr>
        <w:tc>
          <w:tcPr>
            <w:tcW w:w="886" w:type="pct"/>
            <w:vAlign w:val="center"/>
            <w:hideMark/>
          </w:tcPr>
          <w:p w14:paraId="3D49A773" w14:textId="77777777" w:rsidR="001406AC" w:rsidRPr="008E6F8E" w:rsidRDefault="001406AC" w:rsidP="00B93240">
            <w:pPr>
              <w:rPr>
                <w:sz w:val="20"/>
                <w:szCs w:val="20"/>
              </w:rPr>
            </w:pPr>
            <w:r w:rsidRPr="008E6F8E">
              <w:rPr>
                <w:sz w:val="20"/>
                <w:szCs w:val="20"/>
              </w:rPr>
              <w:t>Brescia</w:t>
            </w:r>
          </w:p>
        </w:tc>
        <w:tc>
          <w:tcPr>
            <w:tcW w:w="531" w:type="pct"/>
            <w:vAlign w:val="center"/>
          </w:tcPr>
          <w:p w14:paraId="4DA9B274" w14:textId="77777777" w:rsidR="001406AC" w:rsidRPr="008E6F8E" w:rsidRDefault="001406AC" w:rsidP="00B93240">
            <w:pPr>
              <w:jc w:val="center"/>
              <w:rPr>
                <w:sz w:val="20"/>
                <w:szCs w:val="20"/>
              </w:rPr>
            </w:pPr>
            <w:r>
              <w:rPr>
                <w:sz w:val="20"/>
                <w:szCs w:val="20"/>
              </w:rPr>
              <w:t>X</w:t>
            </w:r>
          </w:p>
        </w:tc>
        <w:tc>
          <w:tcPr>
            <w:tcW w:w="689" w:type="pct"/>
            <w:vAlign w:val="center"/>
            <w:hideMark/>
          </w:tcPr>
          <w:p w14:paraId="022FF784" w14:textId="77777777" w:rsidR="001406AC" w:rsidRPr="00A66315" w:rsidRDefault="001406AC" w:rsidP="00B93240">
            <w:pPr>
              <w:jc w:val="center"/>
              <w:rPr>
                <w:sz w:val="20"/>
                <w:szCs w:val="20"/>
                <w:highlight w:val="yellow"/>
              </w:rPr>
            </w:pPr>
          </w:p>
        </w:tc>
        <w:tc>
          <w:tcPr>
            <w:tcW w:w="883" w:type="pct"/>
            <w:vAlign w:val="center"/>
            <w:hideMark/>
          </w:tcPr>
          <w:p w14:paraId="05374199" w14:textId="77777777" w:rsidR="001406AC" w:rsidRPr="00A66315" w:rsidRDefault="001406AC" w:rsidP="00B93240">
            <w:pPr>
              <w:jc w:val="center"/>
              <w:rPr>
                <w:sz w:val="20"/>
                <w:szCs w:val="20"/>
                <w:highlight w:val="yellow"/>
              </w:rPr>
            </w:pPr>
          </w:p>
        </w:tc>
        <w:tc>
          <w:tcPr>
            <w:tcW w:w="655" w:type="pct"/>
            <w:vAlign w:val="center"/>
            <w:hideMark/>
          </w:tcPr>
          <w:p w14:paraId="33DC385E" w14:textId="77777777" w:rsidR="001406AC" w:rsidRPr="00A66315" w:rsidRDefault="001406AC" w:rsidP="00B93240">
            <w:pPr>
              <w:jc w:val="center"/>
              <w:rPr>
                <w:sz w:val="20"/>
                <w:szCs w:val="20"/>
                <w:highlight w:val="yellow"/>
              </w:rPr>
            </w:pPr>
          </w:p>
        </w:tc>
        <w:tc>
          <w:tcPr>
            <w:tcW w:w="1356" w:type="pct"/>
            <w:vAlign w:val="center"/>
            <w:hideMark/>
          </w:tcPr>
          <w:p w14:paraId="226B37F2" w14:textId="77777777" w:rsidR="001406AC" w:rsidRPr="00A66315" w:rsidRDefault="001406AC" w:rsidP="00B93240">
            <w:pPr>
              <w:jc w:val="center"/>
              <w:rPr>
                <w:sz w:val="20"/>
                <w:szCs w:val="20"/>
                <w:highlight w:val="yellow"/>
              </w:rPr>
            </w:pPr>
            <w:r w:rsidRPr="002E5F86">
              <w:rPr>
                <w:sz w:val="20"/>
                <w:szCs w:val="20"/>
              </w:rPr>
              <w:t>Globale</w:t>
            </w:r>
          </w:p>
        </w:tc>
      </w:tr>
      <w:tr w:rsidR="001406AC" w:rsidRPr="008E6F8E" w14:paraId="3667BFD7" w14:textId="77777777" w:rsidTr="001D2EE0">
        <w:trPr>
          <w:cantSplit/>
          <w:trHeight w:val="19"/>
          <w:jc w:val="center"/>
        </w:trPr>
        <w:tc>
          <w:tcPr>
            <w:tcW w:w="886" w:type="pct"/>
            <w:vAlign w:val="center"/>
            <w:hideMark/>
          </w:tcPr>
          <w:p w14:paraId="7A53E5A9" w14:textId="77777777" w:rsidR="001406AC" w:rsidRPr="008E6F8E" w:rsidRDefault="001406AC" w:rsidP="00B93240">
            <w:pPr>
              <w:rPr>
                <w:sz w:val="20"/>
                <w:szCs w:val="20"/>
              </w:rPr>
            </w:pPr>
            <w:r w:rsidRPr="008E6F8E">
              <w:rPr>
                <w:sz w:val="20"/>
                <w:szCs w:val="20"/>
              </w:rPr>
              <w:t>Brindisi</w:t>
            </w:r>
          </w:p>
        </w:tc>
        <w:tc>
          <w:tcPr>
            <w:tcW w:w="531" w:type="pct"/>
            <w:vAlign w:val="center"/>
          </w:tcPr>
          <w:p w14:paraId="7F9E835B" w14:textId="77777777" w:rsidR="001406AC" w:rsidRPr="008E6F8E" w:rsidRDefault="001406AC" w:rsidP="00B93240">
            <w:pPr>
              <w:jc w:val="center"/>
              <w:rPr>
                <w:sz w:val="20"/>
                <w:szCs w:val="20"/>
              </w:rPr>
            </w:pPr>
          </w:p>
        </w:tc>
        <w:tc>
          <w:tcPr>
            <w:tcW w:w="689" w:type="pct"/>
            <w:vAlign w:val="center"/>
            <w:hideMark/>
          </w:tcPr>
          <w:p w14:paraId="7F22457F" w14:textId="77777777" w:rsidR="001406AC" w:rsidRPr="002E5F86" w:rsidRDefault="001406AC" w:rsidP="00B93240">
            <w:pPr>
              <w:jc w:val="center"/>
              <w:rPr>
                <w:sz w:val="20"/>
                <w:szCs w:val="20"/>
              </w:rPr>
            </w:pPr>
            <w:r w:rsidRPr="002E5F86">
              <w:rPr>
                <w:sz w:val="20"/>
                <w:szCs w:val="20"/>
              </w:rPr>
              <w:t>Globale</w:t>
            </w:r>
          </w:p>
        </w:tc>
        <w:tc>
          <w:tcPr>
            <w:tcW w:w="883" w:type="pct"/>
            <w:vAlign w:val="center"/>
            <w:hideMark/>
          </w:tcPr>
          <w:p w14:paraId="60D11AB0" w14:textId="77777777" w:rsidR="001406AC" w:rsidRPr="002E5F86" w:rsidRDefault="001406AC" w:rsidP="00B93240">
            <w:pPr>
              <w:jc w:val="center"/>
              <w:rPr>
                <w:sz w:val="20"/>
                <w:szCs w:val="20"/>
              </w:rPr>
            </w:pPr>
            <w:r w:rsidRPr="002E5F86">
              <w:rPr>
                <w:sz w:val="20"/>
                <w:szCs w:val="20"/>
              </w:rPr>
              <w:t>Globale</w:t>
            </w:r>
          </w:p>
        </w:tc>
        <w:tc>
          <w:tcPr>
            <w:tcW w:w="655" w:type="pct"/>
            <w:vAlign w:val="center"/>
            <w:hideMark/>
          </w:tcPr>
          <w:p w14:paraId="50F9AE06" w14:textId="77777777" w:rsidR="001406AC" w:rsidRPr="00A66315" w:rsidRDefault="001406AC" w:rsidP="00B93240">
            <w:pPr>
              <w:jc w:val="center"/>
              <w:rPr>
                <w:sz w:val="20"/>
                <w:szCs w:val="20"/>
                <w:highlight w:val="yellow"/>
              </w:rPr>
            </w:pPr>
          </w:p>
        </w:tc>
        <w:tc>
          <w:tcPr>
            <w:tcW w:w="1356" w:type="pct"/>
            <w:vAlign w:val="center"/>
            <w:hideMark/>
          </w:tcPr>
          <w:p w14:paraId="1595FF17" w14:textId="77777777" w:rsidR="001406AC" w:rsidRPr="00A66315" w:rsidRDefault="001406AC" w:rsidP="00B93240">
            <w:pPr>
              <w:jc w:val="center"/>
              <w:rPr>
                <w:sz w:val="20"/>
                <w:szCs w:val="20"/>
                <w:highlight w:val="yellow"/>
              </w:rPr>
            </w:pPr>
          </w:p>
        </w:tc>
      </w:tr>
      <w:tr w:rsidR="001406AC" w:rsidRPr="008E6F8E" w14:paraId="1DDABD00" w14:textId="77777777" w:rsidTr="001D2EE0">
        <w:trPr>
          <w:cantSplit/>
          <w:trHeight w:val="19"/>
          <w:jc w:val="center"/>
        </w:trPr>
        <w:tc>
          <w:tcPr>
            <w:tcW w:w="886" w:type="pct"/>
            <w:vAlign w:val="center"/>
          </w:tcPr>
          <w:p w14:paraId="45377492" w14:textId="77777777" w:rsidR="001406AC" w:rsidRPr="008E6F8E" w:rsidRDefault="001406AC" w:rsidP="00B93240">
            <w:pPr>
              <w:rPr>
                <w:sz w:val="20"/>
                <w:szCs w:val="20"/>
              </w:rPr>
            </w:pPr>
            <w:r>
              <w:rPr>
                <w:sz w:val="20"/>
                <w:szCs w:val="20"/>
              </w:rPr>
              <w:t xml:space="preserve">Busto Arsizio – Sacconago – Gallarate </w:t>
            </w:r>
          </w:p>
        </w:tc>
        <w:tc>
          <w:tcPr>
            <w:tcW w:w="531" w:type="pct"/>
            <w:vAlign w:val="center"/>
          </w:tcPr>
          <w:p w14:paraId="7B7FDA3B" w14:textId="77777777" w:rsidR="001406AC" w:rsidRPr="008E6F8E" w:rsidRDefault="001406AC" w:rsidP="00B93240">
            <w:pPr>
              <w:jc w:val="center"/>
              <w:rPr>
                <w:sz w:val="20"/>
                <w:szCs w:val="20"/>
              </w:rPr>
            </w:pPr>
          </w:p>
        </w:tc>
        <w:tc>
          <w:tcPr>
            <w:tcW w:w="689" w:type="pct"/>
            <w:vAlign w:val="center"/>
          </w:tcPr>
          <w:p w14:paraId="72E3F76D" w14:textId="77777777" w:rsidR="001406AC" w:rsidRPr="00A66315" w:rsidRDefault="001406AC" w:rsidP="00B93240">
            <w:pPr>
              <w:jc w:val="center"/>
              <w:rPr>
                <w:sz w:val="20"/>
                <w:szCs w:val="20"/>
                <w:highlight w:val="yellow"/>
              </w:rPr>
            </w:pPr>
          </w:p>
        </w:tc>
        <w:tc>
          <w:tcPr>
            <w:tcW w:w="883" w:type="pct"/>
            <w:vAlign w:val="center"/>
          </w:tcPr>
          <w:p w14:paraId="2E980350" w14:textId="77777777" w:rsidR="001406AC" w:rsidRPr="00A66315" w:rsidRDefault="001406AC" w:rsidP="00B93240">
            <w:pPr>
              <w:jc w:val="center"/>
              <w:rPr>
                <w:sz w:val="20"/>
                <w:szCs w:val="20"/>
                <w:highlight w:val="yellow"/>
              </w:rPr>
            </w:pPr>
          </w:p>
        </w:tc>
        <w:tc>
          <w:tcPr>
            <w:tcW w:w="655" w:type="pct"/>
            <w:vAlign w:val="center"/>
          </w:tcPr>
          <w:p w14:paraId="18C3F180" w14:textId="77777777" w:rsidR="001406AC" w:rsidRPr="00A66315" w:rsidRDefault="001406AC" w:rsidP="00B93240">
            <w:pPr>
              <w:jc w:val="center"/>
              <w:rPr>
                <w:sz w:val="20"/>
                <w:szCs w:val="20"/>
                <w:highlight w:val="yellow"/>
              </w:rPr>
            </w:pPr>
          </w:p>
        </w:tc>
        <w:tc>
          <w:tcPr>
            <w:tcW w:w="1356" w:type="pct"/>
            <w:vAlign w:val="center"/>
          </w:tcPr>
          <w:p w14:paraId="30148262" w14:textId="77777777" w:rsidR="001406AC" w:rsidRPr="00A66315" w:rsidRDefault="001406AC" w:rsidP="00B93240">
            <w:pPr>
              <w:jc w:val="center"/>
              <w:rPr>
                <w:sz w:val="20"/>
                <w:szCs w:val="20"/>
                <w:highlight w:val="yellow"/>
              </w:rPr>
            </w:pPr>
            <w:r w:rsidRPr="002E5F86">
              <w:rPr>
                <w:sz w:val="20"/>
                <w:szCs w:val="20"/>
              </w:rPr>
              <w:t>Globale</w:t>
            </w:r>
          </w:p>
        </w:tc>
      </w:tr>
      <w:tr w:rsidR="001406AC" w:rsidRPr="008E6F8E" w14:paraId="700ED4A8" w14:textId="77777777" w:rsidTr="001D2EE0">
        <w:trPr>
          <w:cantSplit/>
          <w:trHeight w:val="19"/>
          <w:jc w:val="center"/>
        </w:trPr>
        <w:tc>
          <w:tcPr>
            <w:tcW w:w="886" w:type="pct"/>
            <w:vAlign w:val="center"/>
            <w:hideMark/>
          </w:tcPr>
          <w:p w14:paraId="6B9162D8" w14:textId="77777777" w:rsidR="001406AC" w:rsidRPr="008E6F8E" w:rsidRDefault="001406AC" w:rsidP="00B93240">
            <w:pPr>
              <w:rPr>
                <w:sz w:val="20"/>
                <w:szCs w:val="20"/>
              </w:rPr>
            </w:pPr>
            <w:r w:rsidRPr="008E6F8E">
              <w:rPr>
                <w:sz w:val="20"/>
                <w:szCs w:val="20"/>
              </w:rPr>
              <w:t>Cagliari</w:t>
            </w:r>
          </w:p>
        </w:tc>
        <w:tc>
          <w:tcPr>
            <w:tcW w:w="531" w:type="pct"/>
            <w:vAlign w:val="center"/>
          </w:tcPr>
          <w:p w14:paraId="4389DB00" w14:textId="77777777" w:rsidR="001406AC" w:rsidRPr="008E6F8E" w:rsidRDefault="001406AC" w:rsidP="00B93240">
            <w:pPr>
              <w:jc w:val="center"/>
              <w:rPr>
                <w:sz w:val="20"/>
                <w:szCs w:val="20"/>
              </w:rPr>
            </w:pPr>
            <w:r>
              <w:rPr>
                <w:sz w:val="20"/>
                <w:szCs w:val="20"/>
              </w:rPr>
              <w:t>X</w:t>
            </w:r>
          </w:p>
        </w:tc>
        <w:tc>
          <w:tcPr>
            <w:tcW w:w="689" w:type="pct"/>
            <w:vAlign w:val="center"/>
            <w:hideMark/>
          </w:tcPr>
          <w:p w14:paraId="1AA36372" w14:textId="77777777" w:rsidR="001406AC" w:rsidRPr="002E5F86" w:rsidRDefault="001406AC" w:rsidP="00B93240">
            <w:pPr>
              <w:jc w:val="center"/>
              <w:rPr>
                <w:sz w:val="20"/>
                <w:szCs w:val="20"/>
              </w:rPr>
            </w:pPr>
            <w:r w:rsidRPr="002E5F86">
              <w:rPr>
                <w:sz w:val="20"/>
                <w:szCs w:val="20"/>
              </w:rPr>
              <w:t>Centrale</w:t>
            </w:r>
          </w:p>
        </w:tc>
        <w:tc>
          <w:tcPr>
            <w:tcW w:w="883" w:type="pct"/>
            <w:vAlign w:val="center"/>
            <w:hideMark/>
          </w:tcPr>
          <w:p w14:paraId="092ADB18" w14:textId="77777777" w:rsidR="001406AC" w:rsidRPr="002E5F86" w:rsidRDefault="001406AC" w:rsidP="00B93240">
            <w:pPr>
              <w:jc w:val="center"/>
              <w:rPr>
                <w:sz w:val="20"/>
                <w:szCs w:val="20"/>
              </w:rPr>
            </w:pPr>
            <w:r w:rsidRPr="002E5F86">
              <w:rPr>
                <w:sz w:val="20"/>
                <w:szCs w:val="20"/>
              </w:rPr>
              <w:t>Centrale (Porto Foxi, Cagliari)</w:t>
            </w:r>
          </w:p>
        </w:tc>
        <w:tc>
          <w:tcPr>
            <w:tcW w:w="655" w:type="pct"/>
            <w:vAlign w:val="center"/>
            <w:hideMark/>
          </w:tcPr>
          <w:p w14:paraId="4C23D08E" w14:textId="77777777" w:rsidR="001406AC" w:rsidRPr="00A66315" w:rsidRDefault="001406AC" w:rsidP="00B93240">
            <w:pPr>
              <w:jc w:val="center"/>
              <w:rPr>
                <w:sz w:val="20"/>
                <w:szCs w:val="20"/>
                <w:highlight w:val="yellow"/>
              </w:rPr>
            </w:pPr>
          </w:p>
        </w:tc>
        <w:tc>
          <w:tcPr>
            <w:tcW w:w="1356" w:type="pct"/>
            <w:vAlign w:val="center"/>
            <w:hideMark/>
          </w:tcPr>
          <w:p w14:paraId="1504B134" w14:textId="77777777" w:rsidR="001406AC" w:rsidRPr="00A66315" w:rsidRDefault="001406AC" w:rsidP="00B93240">
            <w:pPr>
              <w:jc w:val="center"/>
              <w:rPr>
                <w:sz w:val="20"/>
                <w:szCs w:val="20"/>
                <w:highlight w:val="yellow"/>
              </w:rPr>
            </w:pPr>
          </w:p>
        </w:tc>
      </w:tr>
      <w:tr w:rsidR="001406AC" w:rsidRPr="008E6F8E" w14:paraId="454D2665" w14:textId="77777777" w:rsidTr="001D2EE0">
        <w:trPr>
          <w:cantSplit/>
          <w:trHeight w:val="19"/>
          <w:jc w:val="center"/>
        </w:trPr>
        <w:tc>
          <w:tcPr>
            <w:tcW w:w="886" w:type="pct"/>
            <w:vAlign w:val="center"/>
          </w:tcPr>
          <w:p w14:paraId="040116CA" w14:textId="77777777" w:rsidR="001406AC" w:rsidRPr="008E6F8E" w:rsidRDefault="001406AC" w:rsidP="00B93240">
            <w:pPr>
              <w:rPr>
                <w:sz w:val="20"/>
                <w:szCs w:val="20"/>
              </w:rPr>
            </w:pPr>
            <w:r>
              <w:rPr>
                <w:sz w:val="20"/>
                <w:szCs w:val="20"/>
              </w:rPr>
              <w:t>Campobasso</w:t>
            </w:r>
          </w:p>
        </w:tc>
        <w:tc>
          <w:tcPr>
            <w:tcW w:w="531" w:type="pct"/>
            <w:vAlign w:val="center"/>
          </w:tcPr>
          <w:p w14:paraId="38D3EA45" w14:textId="77777777" w:rsidR="001406AC" w:rsidRPr="008E6F8E" w:rsidRDefault="001406AC" w:rsidP="00B93240">
            <w:pPr>
              <w:jc w:val="center"/>
              <w:rPr>
                <w:sz w:val="20"/>
                <w:szCs w:val="20"/>
              </w:rPr>
            </w:pPr>
            <w:r>
              <w:rPr>
                <w:sz w:val="20"/>
                <w:szCs w:val="20"/>
              </w:rPr>
              <w:t>X</w:t>
            </w:r>
          </w:p>
        </w:tc>
        <w:tc>
          <w:tcPr>
            <w:tcW w:w="689" w:type="pct"/>
            <w:vAlign w:val="center"/>
          </w:tcPr>
          <w:p w14:paraId="34CF3D52" w14:textId="77777777" w:rsidR="001406AC" w:rsidRPr="00A66315" w:rsidRDefault="001406AC" w:rsidP="00B93240">
            <w:pPr>
              <w:jc w:val="center"/>
              <w:rPr>
                <w:sz w:val="20"/>
                <w:szCs w:val="20"/>
                <w:highlight w:val="yellow"/>
              </w:rPr>
            </w:pPr>
          </w:p>
        </w:tc>
        <w:tc>
          <w:tcPr>
            <w:tcW w:w="883" w:type="pct"/>
            <w:vAlign w:val="center"/>
          </w:tcPr>
          <w:p w14:paraId="0D704DFB" w14:textId="77777777" w:rsidR="001406AC" w:rsidRPr="00A66315" w:rsidRDefault="001406AC" w:rsidP="00B93240">
            <w:pPr>
              <w:jc w:val="center"/>
              <w:rPr>
                <w:sz w:val="20"/>
                <w:szCs w:val="20"/>
                <w:highlight w:val="yellow"/>
              </w:rPr>
            </w:pPr>
          </w:p>
        </w:tc>
        <w:tc>
          <w:tcPr>
            <w:tcW w:w="655" w:type="pct"/>
            <w:vAlign w:val="center"/>
          </w:tcPr>
          <w:p w14:paraId="286C4BD6" w14:textId="77777777" w:rsidR="001406AC" w:rsidRPr="00A66315" w:rsidRDefault="001406AC" w:rsidP="00B93240">
            <w:pPr>
              <w:jc w:val="center"/>
              <w:rPr>
                <w:sz w:val="20"/>
                <w:szCs w:val="20"/>
                <w:highlight w:val="yellow"/>
              </w:rPr>
            </w:pPr>
          </w:p>
        </w:tc>
        <w:tc>
          <w:tcPr>
            <w:tcW w:w="1356" w:type="pct"/>
            <w:vAlign w:val="center"/>
          </w:tcPr>
          <w:p w14:paraId="5DA60650" w14:textId="77777777" w:rsidR="001406AC" w:rsidRPr="00A66315" w:rsidRDefault="001406AC" w:rsidP="00B93240">
            <w:pPr>
              <w:jc w:val="center"/>
              <w:rPr>
                <w:sz w:val="20"/>
                <w:szCs w:val="20"/>
                <w:highlight w:val="yellow"/>
              </w:rPr>
            </w:pPr>
          </w:p>
        </w:tc>
      </w:tr>
      <w:tr w:rsidR="001406AC" w:rsidRPr="008E6F8E" w14:paraId="2D3381B6" w14:textId="77777777" w:rsidTr="001D2EE0">
        <w:trPr>
          <w:cantSplit/>
          <w:trHeight w:val="19"/>
          <w:jc w:val="center"/>
        </w:trPr>
        <w:tc>
          <w:tcPr>
            <w:tcW w:w="886" w:type="pct"/>
            <w:vAlign w:val="center"/>
          </w:tcPr>
          <w:p w14:paraId="3BC6C9C8" w14:textId="77777777" w:rsidR="001406AC" w:rsidRPr="008E6F8E" w:rsidRDefault="001406AC" w:rsidP="00B93240">
            <w:pPr>
              <w:rPr>
                <w:sz w:val="20"/>
                <w:szCs w:val="20"/>
              </w:rPr>
            </w:pPr>
            <w:r>
              <w:rPr>
                <w:sz w:val="20"/>
                <w:szCs w:val="20"/>
              </w:rPr>
              <w:t>Capri</w:t>
            </w:r>
          </w:p>
        </w:tc>
        <w:tc>
          <w:tcPr>
            <w:tcW w:w="531" w:type="pct"/>
            <w:vAlign w:val="center"/>
          </w:tcPr>
          <w:p w14:paraId="5437D65F" w14:textId="77777777" w:rsidR="001406AC" w:rsidRPr="008E6F8E" w:rsidRDefault="001406AC" w:rsidP="00B93240">
            <w:pPr>
              <w:jc w:val="center"/>
              <w:rPr>
                <w:sz w:val="20"/>
                <w:szCs w:val="20"/>
              </w:rPr>
            </w:pPr>
          </w:p>
        </w:tc>
        <w:tc>
          <w:tcPr>
            <w:tcW w:w="689" w:type="pct"/>
            <w:vAlign w:val="center"/>
          </w:tcPr>
          <w:p w14:paraId="7D27D6BF" w14:textId="77777777" w:rsidR="001406AC" w:rsidRPr="00A66315" w:rsidRDefault="001406AC" w:rsidP="00B93240">
            <w:pPr>
              <w:jc w:val="center"/>
              <w:rPr>
                <w:sz w:val="20"/>
                <w:szCs w:val="20"/>
                <w:highlight w:val="yellow"/>
              </w:rPr>
            </w:pPr>
          </w:p>
        </w:tc>
        <w:tc>
          <w:tcPr>
            <w:tcW w:w="883" w:type="pct"/>
            <w:vAlign w:val="center"/>
          </w:tcPr>
          <w:p w14:paraId="7C664E3A" w14:textId="77777777" w:rsidR="001406AC" w:rsidRPr="00A66315" w:rsidRDefault="001406AC" w:rsidP="00B93240">
            <w:pPr>
              <w:jc w:val="center"/>
              <w:rPr>
                <w:sz w:val="20"/>
                <w:szCs w:val="20"/>
                <w:highlight w:val="yellow"/>
              </w:rPr>
            </w:pPr>
            <w:r w:rsidRPr="002E5F86">
              <w:rPr>
                <w:sz w:val="20"/>
                <w:szCs w:val="20"/>
              </w:rPr>
              <w:t>Globale</w:t>
            </w:r>
          </w:p>
        </w:tc>
        <w:tc>
          <w:tcPr>
            <w:tcW w:w="655" w:type="pct"/>
            <w:vAlign w:val="center"/>
          </w:tcPr>
          <w:p w14:paraId="7BD3F630" w14:textId="77777777" w:rsidR="001406AC" w:rsidRPr="00A66315" w:rsidRDefault="001406AC" w:rsidP="00B93240">
            <w:pPr>
              <w:jc w:val="center"/>
              <w:rPr>
                <w:sz w:val="20"/>
                <w:szCs w:val="20"/>
                <w:highlight w:val="yellow"/>
              </w:rPr>
            </w:pPr>
          </w:p>
        </w:tc>
        <w:tc>
          <w:tcPr>
            <w:tcW w:w="1356" w:type="pct"/>
            <w:vAlign w:val="center"/>
          </w:tcPr>
          <w:p w14:paraId="0D9877AB" w14:textId="77777777" w:rsidR="001406AC" w:rsidRPr="00A66315" w:rsidRDefault="001406AC" w:rsidP="00B93240">
            <w:pPr>
              <w:jc w:val="center"/>
              <w:rPr>
                <w:sz w:val="20"/>
                <w:szCs w:val="20"/>
                <w:highlight w:val="yellow"/>
              </w:rPr>
            </w:pPr>
          </w:p>
        </w:tc>
      </w:tr>
      <w:tr w:rsidR="001406AC" w:rsidRPr="008E6F8E" w14:paraId="456A5213" w14:textId="77777777" w:rsidTr="001D2EE0">
        <w:trPr>
          <w:cantSplit/>
          <w:trHeight w:val="19"/>
          <w:jc w:val="center"/>
        </w:trPr>
        <w:tc>
          <w:tcPr>
            <w:tcW w:w="886" w:type="pct"/>
            <w:vAlign w:val="center"/>
            <w:hideMark/>
          </w:tcPr>
          <w:p w14:paraId="2C03EB80" w14:textId="77777777" w:rsidR="001406AC" w:rsidRPr="008E6F8E" w:rsidRDefault="001406AC" w:rsidP="00B93240">
            <w:pPr>
              <w:rPr>
                <w:sz w:val="20"/>
                <w:szCs w:val="20"/>
              </w:rPr>
            </w:pPr>
            <w:r w:rsidRPr="008E6F8E">
              <w:rPr>
                <w:sz w:val="20"/>
                <w:szCs w:val="20"/>
              </w:rPr>
              <w:t>Carloforte</w:t>
            </w:r>
          </w:p>
        </w:tc>
        <w:tc>
          <w:tcPr>
            <w:tcW w:w="531" w:type="pct"/>
            <w:vAlign w:val="center"/>
          </w:tcPr>
          <w:p w14:paraId="2D6E52CF" w14:textId="77777777" w:rsidR="001406AC" w:rsidRPr="008E6F8E" w:rsidRDefault="001406AC" w:rsidP="00B93240">
            <w:pPr>
              <w:jc w:val="center"/>
              <w:rPr>
                <w:sz w:val="20"/>
                <w:szCs w:val="20"/>
              </w:rPr>
            </w:pPr>
          </w:p>
        </w:tc>
        <w:tc>
          <w:tcPr>
            <w:tcW w:w="689" w:type="pct"/>
            <w:vAlign w:val="center"/>
            <w:hideMark/>
          </w:tcPr>
          <w:p w14:paraId="7C6BA9B6" w14:textId="77777777" w:rsidR="001406AC" w:rsidRPr="00A66315" w:rsidRDefault="001406AC" w:rsidP="00B93240">
            <w:pPr>
              <w:jc w:val="center"/>
              <w:rPr>
                <w:sz w:val="20"/>
                <w:szCs w:val="20"/>
                <w:highlight w:val="yellow"/>
              </w:rPr>
            </w:pPr>
          </w:p>
        </w:tc>
        <w:tc>
          <w:tcPr>
            <w:tcW w:w="883" w:type="pct"/>
            <w:vAlign w:val="center"/>
            <w:hideMark/>
          </w:tcPr>
          <w:p w14:paraId="495A9524" w14:textId="77777777" w:rsidR="001406AC" w:rsidRPr="00A66315" w:rsidRDefault="001406AC" w:rsidP="00B93240">
            <w:pPr>
              <w:jc w:val="center"/>
              <w:rPr>
                <w:sz w:val="20"/>
                <w:szCs w:val="20"/>
                <w:highlight w:val="yellow"/>
              </w:rPr>
            </w:pPr>
            <w:r w:rsidRPr="002E5F86">
              <w:rPr>
                <w:sz w:val="20"/>
                <w:szCs w:val="20"/>
              </w:rPr>
              <w:t>Globale</w:t>
            </w:r>
          </w:p>
        </w:tc>
        <w:tc>
          <w:tcPr>
            <w:tcW w:w="655" w:type="pct"/>
            <w:vAlign w:val="center"/>
            <w:hideMark/>
          </w:tcPr>
          <w:p w14:paraId="331860D1" w14:textId="77777777" w:rsidR="001406AC" w:rsidRPr="00A66315" w:rsidRDefault="001406AC" w:rsidP="00B93240">
            <w:pPr>
              <w:jc w:val="center"/>
              <w:rPr>
                <w:sz w:val="20"/>
                <w:szCs w:val="20"/>
                <w:highlight w:val="yellow"/>
              </w:rPr>
            </w:pPr>
          </w:p>
        </w:tc>
        <w:tc>
          <w:tcPr>
            <w:tcW w:w="1356" w:type="pct"/>
            <w:vAlign w:val="center"/>
            <w:hideMark/>
          </w:tcPr>
          <w:p w14:paraId="49470A7E" w14:textId="77777777" w:rsidR="001406AC" w:rsidRPr="00A66315" w:rsidRDefault="001406AC" w:rsidP="00B93240">
            <w:pPr>
              <w:jc w:val="center"/>
              <w:rPr>
                <w:sz w:val="20"/>
                <w:szCs w:val="20"/>
                <w:highlight w:val="yellow"/>
              </w:rPr>
            </w:pPr>
          </w:p>
        </w:tc>
      </w:tr>
      <w:tr w:rsidR="001406AC" w:rsidRPr="008E6F8E" w14:paraId="3137E889" w14:textId="77777777" w:rsidTr="001D2EE0">
        <w:trPr>
          <w:cantSplit/>
          <w:trHeight w:val="19"/>
          <w:jc w:val="center"/>
        </w:trPr>
        <w:tc>
          <w:tcPr>
            <w:tcW w:w="886" w:type="pct"/>
            <w:vAlign w:val="center"/>
          </w:tcPr>
          <w:p w14:paraId="1ADB75A0" w14:textId="77777777" w:rsidR="001406AC" w:rsidRPr="008E6F8E" w:rsidRDefault="001406AC" w:rsidP="00B93240">
            <w:pPr>
              <w:rPr>
                <w:sz w:val="20"/>
                <w:szCs w:val="20"/>
              </w:rPr>
            </w:pPr>
            <w:r>
              <w:rPr>
                <w:sz w:val="20"/>
                <w:szCs w:val="20"/>
              </w:rPr>
              <w:t>Casamicciola – Porto di Ischia</w:t>
            </w:r>
          </w:p>
        </w:tc>
        <w:tc>
          <w:tcPr>
            <w:tcW w:w="531" w:type="pct"/>
            <w:vAlign w:val="center"/>
          </w:tcPr>
          <w:p w14:paraId="703C42FB" w14:textId="77777777" w:rsidR="001406AC" w:rsidRPr="008E6F8E" w:rsidRDefault="001406AC" w:rsidP="00B93240">
            <w:pPr>
              <w:jc w:val="center"/>
              <w:rPr>
                <w:sz w:val="20"/>
                <w:szCs w:val="20"/>
              </w:rPr>
            </w:pPr>
          </w:p>
        </w:tc>
        <w:tc>
          <w:tcPr>
            <w:tcW w:w="689" w:type="pct"/>
            <w:vAlign w:val="center"/>
          </w:tcPr>
          <w:p w14:paraId="52E27871" w14:textId="77777777" w:rsidR="001406AC" w:rsidRPr="00A66315" w:rsidRDefault="001406AC" w:rsidP="00B93240">
            <w:pPr>
              <w:jc w:val="center"/>
              <w:rPr>
                <w:sz w:val="20"/>
                <w:szCs w:val="20"/>
                <w:highlight w:val="yellow"/>
              </w:rPr>
            </w:pPr>
          </w:p>
        </w:tc>
        <w:tc>
          <w:tcPr>
            <w:tcW w:w="883" w:type="pct"/>
            <w:vAlign w:val="center"/>
          </w:tcPr>
          <w:p w14:paraId="55335832" w14:textId="77777777" w:rsidR="001406AC" w:rsidRPr="00A66315" w:rsidRDefault="001406AC" w:rsidP="00B93240">
            <w:pPr>
              <w:jc w:val="center"/>
              <w:rPr>
                <w:sz w:val="20"/>
                <w:szCs w:val="20"/>
                <w:highlight w:val="yellow"/>
              </w:rPr>
            </w:pPr>
            <w:r w:rsidRPr="002E5F86">
              <w:rPr>
                <w:sz w:val="20"/>
                <w:szCs w:val="20"/>
              </w:rPr>
              <w:t>Globale</w:t>
            </w:r>
          </w:p>
        </w:tc>
        <w:tc>
          <w:tcPr>
            <w:tcW w:w="655" w:type="pct"/>
            <w:vAlign w:val="center"/>
          </w:tcPr>
          <w:p w14:paraId="2DCB6B81" w14:textId="77777777" w:rsidR="001406AC" w:rsidRPr="00A66315" w:rsidRDefault="001406AC" w:rsidP="00B93240">
            <w:pPr>
              <w:jc w:val="center"/>
              <w:rPr>
                <w:sz w:val="20"/>
                <w:szCs w:val="20"/>
                <w:highlight w:val="yellow"/>
              </w:rPr>
            </w:pPr>
          </w:p>
        </w:tc>
        <w:tc>
          <w:tcPr>
            <w:tcW w:w="1356" w:type="pct"/>
            <w:vAlign w:val="center"/>
          </w:tcPr>
          <w:p w14:paraId="6FE7F892" w14:textId="77777777" w:rsidR="001406AC" w:rsidRPr="00A66315" w:rsidRDefault="001406AC" w:rsidP="00B93240">
            <w:pPr>
              <w:jc w:val="center"/>
              <w:rPr>
                <w:sz w:val="20"/>
                <w:szCs w:val="20"/>
                <w:highlight w:val="yellow"/>
              </w:rPr>
            </w:pPr>
          </w:p>
        </w:tc>
      </w:tr>
      <w:tr w:rsidR="001406AC" w:rsidRPr="008E6F8E" w14:paraId="2822B9EF" w14:textId="77777777" w:rsidTr="001D2EE0">
        <w:trPr>
          <w:cantSplit/>
          <w:trHeight w:val="19"/>
          <w:jc w:val="center"/>
        </w:trPr>
        <w:tc>
          <w:tcPr>
            <w:tcW w:w="886" w:type="pct"/>
            <w:vAlign w:val="center"/>
            <w:hideMark/>
          </w:tcPr>
          <w:p w14:paraId="48E08E09" w14:textId="77777777" w:rsidR="001406AC" w:rsidRPr="008E6F8E" w:rsidRDefault="001406AC" w:rsidP="00B93240">
            <w:pPr>
              <w:rPr>
                <w:sz w:val="20"/>
                <w:szCs w:val="20"/>
              </w:rPr>
            </w:pPr>
            <w:r w:rsidRPr="008E6F8E">
              <w:rPr>
                <w:sz w:val="20"/>
                <w:szCs w:val="20"/>
              </w:rPr>
              <w:t>Catania</w:t>
            </w:r>
          </w:p>
        </w:tc>
        <w:tc>
          <w:tcPr>
            <w:tcW w:w="531" w:type="pct"/>
            <w:vAlign w:val="center"/>
          </w:tcPr>
          <w:p w14:paraId="24F32108" w14:textId="77777777" w:rsidR="001406AC" w:rsidRPr="008E6F8E" w:rsidRDefault="001406AC" w:rsidP="00B93240">
            <w:pPr>
              <w:jc w:val="center"/>
              <w:rPr>
                <w:sz w:val="20"/>
                <w:szCs w:val="20"/>
              </w:rPr>
            </w:pPr>
            <w:r>
              <w:rPr>
                <w:sz w:val="20"/>
                <w:szCs w:val="20"/>
              </w:rPr>
              <w:t>X</w:t>
            </w:r>
          </w:p>
        </w:tc>
        <w:tc>
          <w:tcPr>
            <w:tcW w:w="689" w:type="pct"/>
            <w:vAlign w:val="center"/>
            <w:hideMark/>
          </w:tcPr>
          <w:p w14:paraId="1E46F345" w14:textId="77777777" w:rsidR="001406AC" w:rsidRPr="002E5F86" w:rsidRDefault="001406AC" w:rsidP="00B93240">
            <w:pPr>
              <w:jc w:val="center"/>
              <w:rPr>
                <w:sz w:val="20"/>
                <w:szCs w:val="20"/>
              </w:rPr>
            </w:pPr>
            <w:r w:rsidRPr="002E5F86">
              <w:rPr>
                <w:sz w:val="20"/>
                <w:szCs w:val="20"/>
              </w:rPr>
              <w:t>Globale (Fontanarossa, Comiso pista di emergenza)</w:t>
            </w:r>
          </w:p>
        </w:tc>
        <w:tc>
          <w:tcPr>
            <w:tcW w:w="883" w:type="pct"/>
            <w:vAlign w:val="center"/>
            <w:hideMark/>
          </w:tcPr>
          <w:p w14:paraId="22EF5CDC" w14:textId="77777777" w:rsidR="001406AC" w:rsidRPr="002E5F86" w:rsidRDefault="001406AC" w:rsidP="00B93240">
            <w:pPr>
              <w:jc w:val="center"/>
              <w:rPr>
                <w:sz w:val="20"/>
                <w:szCs w:val="20"/>
              </w:rPr>
            </w:pPr>
            <w:r w:rsidRPr="002E5F86">
              <w:rPr>
                <w:sz w:val="20"/>
                <w:szCs w:val="20"/>
              </w:rPr>
              <w:t>Globale</w:t>
            </w:r>
          </w:p>
        </w:tc>
        <w:tc>
          <w:tcPr>
            <w:tcW w:w="655" w:type="pct"/>
            <w:vAlign w:val="center"/>
            <w:hideMark/>
          </w:tcPr>
          <w:p w14:paraId="53CA1FA4" w14:textId="77777777" w:rsidR="001406AC" w:rsidRPr="002E5F86" w:rsidRDefault="001406AC" w:rsidP="00B93240">
            <w:pPr>
              <w:jc w:val="center"/>
              <w:rPr>
                <w:sz w:val="20"/>
                <w:szCs w:val="20"/>
              </w:rPr>
            </w:pPr>
          </w:p>
        </w:tc>
        <w:tc>
          <w:tcPr>
            <w:tcW w:w="1356" w:type="pct"/>
            <w:vAlign w:val="center"/>
            <w:hideMark/>
          </w:tcPr>
          <w:p w14:paraId="0C2CA781" w14:textId="77777777" w:rsidR="001406AC" w:rsidRPr="002E5F86" w:rsidRDefault="001406AC" w:rsidP="00B93240">
            <w:pPr>
              <w:jc w:val="center"/>
              <w:rPr>
                <w:sz w:val="20"/>
                <w:szCs w:val="20"/>
              </w:rPr>
            </w:pPr>
            <w:r w:rsidRPr="002E5F86">
              <w:rPr>
                <w:sz w:val="20"/>
                <w:szCs w:val="20"/>
              </w:rPr>
              <w:t>Globale</w:t>
            </w:r>
          </w:p>
        </w:tc>
      </w:tr>
      <w:tr w:rsidR="001406AC" w:rsidRPr="008E6F8E" w14:paraId="42042DC7" w14:textId="77777777" w:rsidTr="001D2EE0">
        <w:trPr>
          <w:cantSplit/>
          <w:trHeight w:val="19"/>
          <w:jc w:val="center"/>
        </w:trPr>
        <w:tc>
          <w:tcPr>
            <w:tcW w:w="886" w:type="pct"/>
            <w:vAlign w:val="center"/>
            <w:hideMark/>
          </w:tcPr>
          <w:p w14:paraId="5743D6E5" w14:textId="77777777" w:rsidR="001406AC" w:rsidRPr="008E6F8E" w:rsidRDefault="001406AC" w:rsidP="00B93240">
            <w:pPr>
              <w:rPr>
                <w:sz w:val="20"/>
                <w:szCs w:val="20"/>
              </w:rPr>
            </w:pPr>
            <w:r w:rsidRPr="008E6F8E">
              <w:rPr>
                <w:sz w:val="20"/>
                <w:szCs w:val="20"/>
              </w:rPr>
              <w:t>Cervignano</w:t>
            </w:r>
          </w:p>
        </w:tc>
        <w:tc>
          <w:tcPr>
            <w:tcW w:w="531" w:type="pct"/>
            <w:vAlign w:val="center"/>
          </w:tcPr>
          <w:p w14:paraId="6097FD8F" w14:textId="77777777" w:rsidR="001406AC" w:rsidRPr="008E6F8E" w:rsidRDefault="001406AC" w:rsidP="00B93240">
            <w:pPr>
              <w:jc w:val="center"/>
              <w:rPr>
                <w:sz w:val="20"/>
                <w:szCs w:val="20"/>
              </w:rPr>
            </w:pPr>
          </w:p>
        </w:tc>
        <w:tc>
          <w:tcPr>
            <w:tcW w:w="689" w:type="pct"/>
            <w:vAlign w:val="center"/>
            <w:hideMark/>
          </w:tcPr>
          <w:p w14:paraId="41E74625" w14:textId="77777777" w:rsidR="001406AC" w:rsidRPr="00A66315" w:rsidRDefault="001406AC" w:rsidP="00B93240">
            <w:pPr>
              <w:jc w:val="center"/>
              <w:rPr>
                <w:sz w:val="20"/>
                <w:szCs w:val="20"/>
                <w:highlight w:val="yellow"/>
              </w:rPr>
            </w:pPr>
          </w:p>
        </w:tc>
        <w:tc>
          <w:tcPr>
            <w:tcW w:w="883" w:type="pct"/>
            <w:vAlign w:val="center"/>
            <w:hideMark/>
          </w:tcPr>
          <w:p w14:paraId="607AC232" w14:textId="77777777" w:rsidR="001406AC" w:rsidRPr="00A66315" w:rsidRDefault="001406AC" w:rsidP="00B93240">
            <w:pPr>
              <w:jc w:val="center"/>
              <w:rPr>
                <w:sz w:val="20"/>
                <w:szCs w:val="20"/>
                <w:highlight w:val="yellow"/>
              </w:rPr>
            </w:pPr>
          </w:p>
        </w:tc>
        <w:tc>
          <w:tcPr>
            <w:tcW w:w="655" w:type="pct"/>
            <w:vAlign w:val="center"/>
            <w:hideMark/>
          </w:tcPr>
          <w:p w14:paraId="6078E050" w14:textId="77777777" w:rsidR="001406AC" w:rsidRPr="00A66315" w:rsidRDefault="001406AC" w:rsidP="00B93240">
            <w:pPr>
              <w:jc w:val="center"/>
              <w:rPr>
                <w:sz w:val="20"/>
                <w:szCs w:val="20"/>
                <w:highlight w:val="yellow"/>
              </w:rPr>
            </w:pPr>
          </w:p>
        </w:tc>
        <w:tc>
          <w:tcPr>
            <w:tcW w:w="1356" w:type="pct"/>
            <w:vAlign w:val="center"/>
            <w:hideMark/>
          </w:tcPr>
          <w:p w14:paraId="18424956" w14:textId="77777777" w:rsidR="001406AC" w:rsidRPr="00A66315" w:rsidRDefault="001406AC" w:rsidP="00B93240">
            <w:pPr>
              <w:jc w:val="center"/>
              <w:rPr>
                <w:sz w:val="20"/>
                <w:szCs w:val="20"/>
                <w:highlight w:val="yellow"/>
              </w:rPr>
            </w:pPr>
            <w:r w:rsidRPr="002E5F86">
              <w:rPr>
                <w:sz w:val="20"/>
                <w:szCs w:val="20"/>
              </w:rPr>
              <w:t>Centrale</w:t>
            </w:r>
          </w:p>
        </w:tc>
      </w:tr>
      <w:tr w:rsidR="001406AC" w:rsidRPr="008E6F8E" w14:paraId="0698E5D8" w14:textId="77777777" w:rsidTr="001D2EE0">
        <w:trPr>
          <w:cantSplit/>
          <w:trHeight w:val="19"/>
          <w:jc w:val="center"/>
        </w:trPr>
        <w:tc>
          <w:tcPr>
            <w:tcW w:w="886" w:type="pct"/>
            <w:vAlign w:val="center"/>
            <w:hideMark/>
          </w:tcPr>
          <w:p w14:paraId="355CF459" w14:textId="77777777" w:rsidR="001406AC" w:rsidRPr="008E6F8E" w:rsidRDefault="001406AC" w:rsidP="00B93240">
            <w:pPr>
              <w:rPr>
                <w:sz w:val="20"/>
                <w:szCs w:val="20"/>
              </w:rPr>
            </w:pPr>
            <w:r w:rsidRPr="008E6F8E">
              <w:rPr>
                <w:sz w:val="20"/>
                <w:szCs w:val="20"/>
              </w:rPr>
              <w:t>Chioggia</w:t>
            </w:r>
          </w:p>
        </w:tc>
        <w:tc>
          <w:tcPr>
            <w:tcW w:w="531" w:type="pct"/>
            <w:vAlign w:val="center"/>
          </w:tcPr>
          <w:p w14:paraId="4A16D7FE" w14:textId="77777777" w:rsidR="001406AC" w:rsidRPr="008E6F8E" w:rsidRDefault="001406AC" w:rsidP="00B93240">
            <w:pPr>
              <w:jc w:val="center"/>
              <w:rPr>
                <w:sz w:val="20"/>
                <w:szCs w:val="20"/>
              </w:rPr>
            </w:pPr>
          </w:p>
        </w:tc>
        <w:tc>
          <w:tcPr>
            <w:tcW w:w="689" w:type="pct"/>
            <w:vAlign w:val="center"/>
            <w:hideMark/>
          </w:tcPr>
          <w:p w14:paraId="6969070F" w14:textId="77777777" w:rsidR="001406AC" w:rsidRPr="00A66315" w:rsidRDefault="001406AC" w:rsidP="00B93240">
            <w:pPr>
              <w:jc w:val="center"/>
              <w:rPr>
                <w:sz w:val="20"/>
                <w:szCs w:val="20"/>
                <w:highlight w:val="yellow"/>
              </w:rPr>
            </w:pPr>
          </w:p>
        </w:tc>
        <w:tc>
          <w:tcPr>
            <w:tcW w:w="883" w:type="pct"/>
            <w:vAlign w:val="center"/>
            <w:hideMark/>
          </w:tcPr>
          <w:p w14:paraId="7D40B7D7" w14:textId="77777777" w:rsidR="001406AC" w:rsidRPr="002E5F86" w:rsidRDefault="001406AC" w:rsidP="00B93240">
            <w:pPr>
              <w:jc w:val="center"/>
              <w:rPr>
                <w:sz w:val="20"/>
                <w:szCs w:val="20"/>
              </w:rPr>
            </w:pPr>
            <w:r w:rsidRPr="002E5F86">
              <w:rPr>
                <w:sz w:val="20"/>
                <w:szCs w:val="20"/>
              </w:rPr>
              <w:t>Globale</w:t>
            </w:r>
          </w:p>
        </w:tc>
        <w:tc>
          <w:tcPr>
            <w:tcW w:w="655" w:type="pct"/>
            <w:vAlign w:val="center"/>
            <w:hideMark/>
          </w:tcPr>
          <w:p w14:paraId="36D9BACD" w14:textId="77777777" w:rsidR="001406AC" w:rsidRPr="002E5F86" w:rsidRDefault="001406AC" w:rsidP="00B93240">
            <w:pPr>
              <w:jc w:val="center"/>
              <w:rPr>
                <w:sz w:val="20"/>
                <w:szCs w:val="20"/>
              </w:rPr>
            </w:pPr>
            <w:r w:rsidRPr="002E5F86">
              <w:rPr>
                <w:sz w:val="20"/>
                <w:szCs w:val="20"/>
              </w:rPr>
              <w:t>Globale</w:t>
            </w:r>
          </w:p>
        </w:tc>
        <w:tc>
          <w:tcPr>
            <w:tcW w:w="1356" w:type="pct"/>
            <w:vAlign w:val="center"/>
            <w:hideMark/>
          </w:tcPr>
          <w:p w14:paraId="59E02283" w14:textId="77777777" w:rsidR="001406AC" w:rsidRPr="00A66315" w:rsidRDefault="001406AC" w:rsidP="00B93240">
            <w:pPr>
              <w:jc w:val="center"/>
              <w:rPr>
                <w:sz w:val="20"/>
                <w:szCs w:val="20"/>
                <w:highlight w:val="yellow"/>
              </w:rPr>
            </w:pPr>
          </w:p>
        </w:tc>
      </w:tr>
      <w:tr w:rsidR="001406AC" w:rsidRPr="008E6F8E" w14:paraId="19BF8F97" w14:textId="77777777" w:rsidTr="001D2EE0">
        <w:trPr>
          <w:cantSplit/>
          <w:trHeight w:val="19"/>
          <w:jc w:val="center"/>
        </w:trPr>
        <w:tc>
          <w:tcPr>
            <w:tcW w:w="886" w:type="pct"/>
            <w:vAlign w:val="center"/>
            <w:hideMark/>
          </w:tcPr>
          <w:p w14:paraId="32B63250" w14:textId="77777777" w:rsidR="001406AC" w:rsidRPr="008E6F8E" w:rsidRDefault="001406AC" w:rsidP="00B93240">
            <w:pPr>
              <w:rPr>
                <w:sz w:val="20"/>
                <w:szCs w:val="20"/>
              </w:rPr>
            </w:pPr>
            <w:r w:rsidRPr="008E6F8E">
              <w:rPr>
                <w:sz w:val="20"/>
                <w:szCs w:val="20"/>
              </w:rPr>
              <w:t>Civitavecchia</w:t>
            </w:r>
          </w:p>
        </w:tc>
        <w:tc>
          <w:tcPr>
            <w:tcW w:w="531" w:type="pct"/>
            <w:vAlign w:val="center"/>
          </w:tcPr>
          <w:p w14:paraId="12B4EC4D" w14:textId="77777777" w:rsidR="001406AC" w:rsidRPr="008E6F8E" w:rsidRDefault="001406AC" w:rsidP="00B93240">
            <w:pPr>
              <w:jc w:val="center"/>
              <w:rPr>
                <w:sz w:val="20"/>
                <w:szCs w:val="20"/>
              </w:rPr>
            </w:pPr>
          </w:p>
        </w:tc>
        <w:tc>
          <w:tcPr>
            <w:tcW w:w="689" w:type="pct"/>
            <w:vAlign w:val="center"/>
            <w:hideMark/>
          </w:tcPr>
          <w:p w14:paraId="41D9F328" w14:textId="77777777" w:rsidR="001406AC" w:rsidRPr="00A66315" w:rsidRDefault="001406AC" w:rsidP="00B93240">
            <w:pPr>
              <w:jc w:val="center"/>
              <w:rPr>
                <w:sz w:val="20"/>
                <w:szCs w:val="20"/>
                <w:highlight w:val="yellow"/>
              </w:rPr>
            </w:pPr>
          </w:p>
        </w:tc>
        <w:tc>
          <w:tcPr>
            <w:tcW w:w="883" w:type="pct"/>
            <w:vAlign w:val="center"/>
            <w:hideMark/>
          </w:tcPr>
          <w:p w14:paraId="61520D50" w14:textId="77777777" w:rsidR="001406AC" w:rsidRPr="002E5F86" w:rsidRDefault="001406AC" w:rsidP="00B93240">
            <w:pPr>
              <w:jc w:val="center"/>
              <w:rPr>
                <w:sz w:val="20"/>
                <w:szCs w:val="20"/>
              </w:rPr>
            </w:pPr>
            <w:r>
              <w:rPr>
                <w:sz w:val="20"/>
                <w:szCs w:val="20"/>
              </w:rPr>
              <w:t>Centrale</w:t>
            </w:r>
          </w:p>
        </w:tc>
        <w:tc>
          <w:tcPr>
            <w:tcW w:w="655" w:type="pct"/>
            <w:vAlign w:val="center"/>
            <w:hideMark/>
          </w:tcPr>
          <w:p w14:paraId="23D5905A" w14:textId="77777777" w:rsidR="001406AC" w:rsidRPr="00A66315" w:rsidRDefault="001406AC" w:rsidP="00B93240">
            <w:pPr>
              <w:jc w:val="center"/>
              <w:rPr>
                <w:sz w:val="20"/>
                <w:szCs w:val="20"/>
                <w:highlight w:val="yellow"/>
              </w:rPr>
            </w:pPr>
          </w:p>
        </w:tc>
        <w:tc>
          <w:tcPr>
            <w:tcW w:w="1356" w:type="pct"/>
            <w:vAlign w:val="center"/>
            <w:hideMark/>
          </w:tcPr>
          <w:p w14:paraId="530FA1D0" w14:textId="77777777" w:rsidR="001406AC" w:rsidRPr="00A66315" w:rsidRDefault="001406AC" w:rsidP="00B93240">
            <w:pPr>
              <w:jc w:val="center"/>
              <w:rPr>
                <w:sz w:val="20"/>
                <w:szCs w:val="20"/>
                <w:highlight w:val="yellow"/>
              </w:rPr>
            </w:pPr>
          </w:p>
        </w:tc>
      </w:tr>
      <w:tr w:rsidR="001406AC" w:rsidRPr="008E6F8E" w14:paraId="5D2A8B52" w14:textId="77777777" w:rsidTr="001D2EE0">
        <w:trPr>
          <w:cantSplit/>
          <w:trHeight w:val="19"/>
          <w:jc w:val="center"/>
        </w:trPr>
        <w:tc>
          <w:tcPr>
            <w:tcW w:w="886" w:type="pct"/>
            <w:vAlign w:val="center"/>
            <w:hideMark/>
          </w:tcPr>
          <w:p w14:paraId="64F46454" w14:textId="77777777" w:rsidR="001406AC" w:rsidRPr="008E6F8E" w:rsidRDefault="001406AC" w:rsidP="00B93240">
            <w:pPr>
              <w:rPr>
                <w:sz w:val="20"/>
                <w:szCs w:val="20"/>
              </w:rPr>
            </w:pPr>
            <w:r w:rsidRPr="008E6F8E">
              <w:rPr>
                <w:sz w:val="20"/>
                <w:szCs w:val="20"/>
              </w:rPr>
              <w:t>Cremona</w:t>
            </w:r>
          </w:p>
        </w:tc>
        <w:tc>
          <w:tcPr>
            <w:tcW w:w="531" w:type="pct"/>
            <w:vAlign w:val="center"/>
          </w:tcPr>
          <w:p w14:paraId="0EB9C781" w14:textId="77777777" w:rsidR="001406AC" w:rsidRPr="008E6F8E" w:rsidRDefault="001406AC" w:rsidP="00B93240">
            <w:pPr>
              <w:jc w:val="center"/>
              <w:rPr>
                <w:sz w:val="20"/>
                <w:szCs w:val="20"/>
              </w:rPr>
            </w:pPr>
          </w:p>
        </w:tc>
        <w:tc>
          <w:tcPr>
            <w:tcW w:w="689" w:type="pct"/>
            <w:vAlign w:val="center"/>
            <w:hideMark/>
          </w:tcPr>
          <w:p w14:paraId="0827634D" w14:textId="77777777" w:rsidR="001406AC" w:rsidRPr="00A66315" w:rsidRDefault="001406AC" w:rsidP="00B93240">
            <w:pPr>
              <w:jc w:val="center"/>
              <w:rPr>
                <w:sz w:val="20"/>
                <w:szCs w:val="20"/>
                <w:highlight w:val="yellow"/>
              </w:rPr>
            </w:pPr>
          </w:p>
        </w:tc>
        <w:tc>
          <w:tcPr>
            <w:tcW w:w="883" w:type="pct"/>
            <w:vAlign w:val="center"/>
            <w:hideMark/>
          </w:tcPr>
          <w:p w14:paraId="6A1946BB" w14:textId="77777777" w:rsidR="001406AC" w:rsidRPr="00A66315" w:rsidRDefault="001406AC" w:rsidP="00B93240">
            <w:pPr>
              <w:jc w:val="center"/>
              <w:rPr>
                <w:sz w:val="20"/>
                <w:szCs w:val="20"/>
                <w:highlight w:val="yellow"/>
              </w:rPr>
            </w:pPr>
          </w:p>
        </w:tc>
        <w:tc>
          <w:tcPr>
            <w:tcW w:w="655" w:type="pct"/>
            <w:vAlign w:val="center"/>
            <w:hideMark/>
          </w:tcPr>
          <w:p w14:paraId="66BB51E4" w14:textId="77777777" w:rsidR="001406AC" w:rsidRPr="00A66315" w:rsidRDefault="001406AC" w:rsidP="00B93240">
            <w:pPr>
              <w:jc w:val="center"/>
              <w:rPr>
                <w:sz w:val="20"/>
                <w:szCs w:val="20"/>
                <w:highlight w:val="yellow"/>
              </w:rPr>
            </w:pPr>
            <w:r w:rsidRPr="002E5F86">
              <w:rPr>
                <w:sz w:val="20"/>
                <w:szCs w:val="20"/>
              </w:rPr>
              <w:t>Centrale</w:t>
            </w:r>
          </w:p>
        </w:tc>
        <w:tc>
          <w:tcPr>
            <w:tcW w:w="1356" w:type="pct"/>
            <w:vAlign w:val="center"/>
            <w:hideMark/>
          </w:tcPr>
          <w:p w14:paraId="3B418F7D" w14:textId="6503BA2D" w:rsidR="001406AC" w:rsidRPr="003C4893" w:rsidRDefault="001406AC" w:rsidP="00B93240">
            <w:pPr>
              <w:jc w:val="center"/>
              <w:rPr>
                <w:sz w:val="20"/>
                <w:szCs w:val="20"/>
              </w:rPr>
            </w:pPr>
            <w:r w:rsidRPr="003C4893">
              <w:rPr>
                <w:sz w:val="20"/>
                <w:szCs w:val="20"/>
              </w:rPr>
              <w:t>Globale (P</w:t>
            </w:r>
            <w:r w:rsidR="002D3B9C">
              <w:rPr>
                <w:sz w:val="20"/>
                <w:szCs w:val="20"/>
              </w:rPr>
              <w:t>LB</w:t>
            </w:r>
            <w:r w:rsidRPr="003C4893">
              <w:rPr>
                <w:sz w:val="20"/>
                <w:szCs w:val="20"/>
              </w:rPr>
              <w:t>), Globale (Piadena)</w:t>
            </w:r>
          </w:p>
        </w:tc>
      </w:tr>
      <w:tr w:rsidR="001406AC" w:rsidRPr="008E6F8E" w14:paraId="07481CB6" w14:textId="77777777" w:rsidTr="001D2EE0">
        <w:trPr>
          <w:cantSplit/>
          <w:trHeight w:val="19"/>
          <w:jc w:val="center"/>
        </w:trPr>
        <w:tc>
          <w:tcPr>
            <w:tcW w:w="886" w:type="pct"/>
            <w:vAlign w:val="center"/>
          </w:tcPr>
          <w:p w14:paraId="442FAB9F" w14:textId="77777777" w:rsidR="001406AC" w:rsidRPr="008E6F8E" w:rsidRDefault="001406AC" w:rsidP="00B93240">
            <w:pPr>
              <w:rPr>
                <w:sz w:val="20"/>
                <w:szCs w:val="20"/>
              </w:rPr>
            </w:pPr>
            <w:r>
              <w:rPr>
                <w:sz w:val="20"/>
                <w:szCs w:val="20"/>
              </w:rPr>
              <w:t>Faenza</w:t>
            </w:r>
          </w:p>
        </w:tc>
        <w:tc>
          <w:tcPr>
            <w:tcW w:w="531" w:type="pct"/>
            <w:vAlign w:val="center"/>
          </w:tcPr>
          <w:p w14:paraId="73D7BCA3" w14:textId="77777777" w:rsidR="001406AC" w:rsidRPr="008E6F8E" w:rsidRDefault="001406AC" w:rsidP="00B93240">
            <w:pPr>
              <w:jc w:val="center"/>
              <w:rPr>
                <w:sz w:val="20"/>
                <w:szCs w:val="20"/>
              </w:rPr>
            </w:pPr>
          </w:p>
        </w:tc>
        <w:tc>
          <w:tcPr>
            <w:tcW w:w="689" w:type="pct"/>
            <w:vAlign w:val="center"/>
          </w:tcPr>
          <w:p w14:paraId="366CBD2A" w14:textId="77777777" w:rsidR="001406AC" w:rsidRPr="00A66315" w:rsidRDefault="001406AC" w:rsidP="00B93240">
            <w:pPr>
              <w:jc w:val="center"/>
              <w:rPr>
                <w:sz w:val="20"/>
                <w:szCs w:val="20"/>
                <w:highlight w:val="yellow"/>
              </w:rPr>
            </w:pPr>
          </w:p>
        </w:tc>
        <w:tc>
          <w:tcPr>
            <w:tcW w:w="883" w:type="pct"/>
            <w:vAlign w:val="center"/>
          </w:tcPr>
          <w:p w14:paraId="04A1C928" w14:textId="77777777" w:rsidR="001406AC" w:rsidRPr="00A66315" w:rsidRDefault="001406AC" w:rsidP="00B93240">
            <w:pPr>
              <w:jc w:val="center"/>
              <w:rPr>
                <w:sz w:val="20"/>
                <w:szCs w:val="20"/>
                <w:highlight w:val="yellow"/>
              </w:rPr>
            </w:pPr>
          </w:p>
        </w:tc>
        <w:tc>
          <w:tcPr>
            <w:tcW w:w="655" w:type="pct"/>
            <w:vAlign w:val="center"/>
          </w:tcPr>
          <w:p w14:paraId="4DAEAF4A" w14:textId="77777777" w:rsidR="001406AC" w:rsidRPr="00A66315" w:rsidRDefault="001406AC" w:rsidP="00B93240">
            <w:pPr>
              <w:jc w:val="center"/>
              <w:rPr>
                <w:sz w:val="20"/>
                <w:szCs w:val="20"/>
                <w:highlight w:val="yellow"/>
              </w:rPr>
            </w:pPr>
          </w:p>
        </w:tc>
        <w:tc>
          <w:tcPr>
            <w:tcW w:w="1356" w:type="pct"/>
            <w:vAlign w:val="center"/>
          </w:tcPr>
          <w:p w14:paraId="418786B8" w14:textId="77777777" w:rsidR="001406AC" w:rsidRPr="00A66315" w:rsidRDefault="001406AC" w:rsidP="00B93240">
            <w:pPr>
              <w:jc w:val="center"/>
              <w:rPr>
                <w:sz w:val="20"/>
                <w:szCs w:val="20"/>
                <w:highlight w:val="yellow"/>
              </w:rPr>
            </w:pPr>
            <w:r w:rsidRPr="002E5F86">
              <w:rPr>
                <w:sz w:val="20"/>
                <w:szCs w:val="20"/>
              </w:rPr>
              <w:t>Globale</w:t>
            </w:r>
          </w:p>
        </w:tc>
      </w:tr>
      <w:tr w:rsidR="001406AC" w:rsidRPr="008E6F8E" w14:paraId="7C3D9BAF" w14:textId="77777777" w:rsidTr="001D2EE0">
        <w:trPr>
          <w:cantSplit/>
          <w:trHeight w:val="19"/>
          <w:jc w:val="center"/>
        </w:trPr>
        <w:tc>
          <w:tcPr>
            <w:tcW w:w="886" w:type="pct"/>
            <w:vAlign w:val="center"/>
          </w:tcPr>
          <w:p w14:paraId="748219C0" w14:textId="77777777" w:rsidR="001406AC" w:rsidRPr="008E6F8E" w:rsidRDefault="001406AC" w:rsidP="00B93240">
            <w:pPr>
              <w:rPr>
                <w:sz w:val="20"/>
                <w:szCs w:val="20"/>
              </w:rPr>
            </w:pPr>
            <w:r>
              <w:rPr>
                <w:sz w:val="20"/>
                <w:szCs w:val="20"/>
              </w:rPr>
              <w:t>Ferrara</w:t>
            </w:r>
          </w:p>
        </w:tc>
        <w:tc>
          <w:tcPr>
            <w:tcW w:w="531" w:type="pct"/>
            <w:vAlign w:val="center"/>
          </w:tcPr>
          <w:p w14:paraId="3E22DE53" w14:textId="77777777" w:rsidR="001406AC" w:rsidRPr="008E6F8E" w:rsidRDefault="001406AC" w:rsidP="00B93240">
            <w:pPr>
              <w:jc w:val="center"/>
              <w:rPr>
                <w:sz w:val="20"/>
                <w:szCs w:val="20"/>
              </w:rPr>
            </w:pPr>
            <w:r>
              <w:rPr>
                <w:sz w:val="20"/>
                <w:szCs w:val="20"/>
              </w:rPr>
              <w:t>X</w:t>
            </w:r>
          </w:p>
        </w:tc>
        <w:tc>
          <w:tcPr>
            <w:tcW w:w="689" w:type="pct"/>
            <w:vAlign w:val="center"/>
          </w:tcPr>
          <w:p w14:paraId="5AB7EE7E" w14:textId="77777777" w:rsidR="001406AC" w:rsidRPr="003C4893" w:rsidRDefault="001406AC" w:rsidP="00B93240">
            <w:pPr>
              <w:jc w:val="center"/>
              <w:rPr>
                <w:sz w:val="20"/>
                <w:szCs w:val="20"/>
              </w:rPr>
            </w:pPr>
          </w:p>
        </w:tc>
        <w:tc>
          <w:tcPr>
            <w:tcW w:w="883" w:type="pct"/>
            <w:vAlign w:val="center"/>
          </w:tcPr>
          <w:p w14:paraId="5D453788" w14:textId="77777777" w:rsidR="001406AC" w:rsidRPr="00A66315" w:rsidRDefault="001406AC" w:rsidP="00B93240">
            <w:pPr>
              <w:jc w:val="center"/>
              <w:rPr>
                <w:sz w:val="20"/>
                <w:szCs w:val="20"/>
                <w:highlight w:val="yellow"/>
              </w:rPr>
            </w:pPr>
          </w:p>
        </w:tc>
        <w:tc>
          <w:tcPr>
            <w:tcW w:w="655" w:type="pct"/>
            <w:vAlign w:val="center"/>
          </w:tcPr>
          <w:p w14:paraId="43703B7E" w14:textId="77777777" w:rsidR="001406AC" w:rsidRPr="00A66315" w:rsidRDefault="001406AC" w:rsidP="00B93240">
            <w:pPr>
              <w:jc w:val="center"/>
              <w:rPr>
                <w:sz w:val="20"/>
                <w:szCs w:val="20"/>
                <w:highlight w:val="yellow"/>
              </w:rPr>
            </w:pPr>
          </w:p>
        </w:tc>
        <w:tc>
          <w:tcPr>
            <w:tcW w:w="1356" w:type="pct"/>
            <w:vAlign w:val="center"/>
          </w:tcPr>
          <w:p w14:paraId="43A71781" w14:textId="77777777" w:rsidR="001406AC" w:rsidRPr="00A66315" w:rsidRDefault="001406AC" w:rsidP="00B93240">
            <w:pPr>
              <w:jc w:val="center"/>
              <w:rPr>
                <w:sz w:val="20"/>
                <w:szCs w:val="20"/>
                <w:highlight w:val="yellow"/>
              </w:rPr>
            </w:pPr>
          </w:p>
        </w:tc>
      </w:tr>
      <w:tr w:rsidR="001406AC" w:rsidRPr="008E6F8E" w14:paraId="2C9248F0" w14:textId="77777777" w:rsidTr="001D2EE0">
        <w:trPr>
          <w:cantSplit/>
          <w:trHeight w:val="19"/>
          <w:jc w:val="center"/>
        </w:trPr>
        <w:tc>
          <w:tcPr>
            <w:tcW w:w="886" w:type="pct"/>
            <w:vAlign w:val="center"/>
            <w:hideMark/>
          </w:tcPr>
          <w:p w14:paraId="628A7106" w14:textId="77777777" w:rsidR="001406AC" w:rsidRPr="008E6F8E" w:rsidRDefault="001406AC" w:rsidP="00B93240">
            <w:pPr>
              <w:rPr>
                <w:sz w:val="20"/>
                <w:szCs w:val="20"/>
              </w:rPr>
            </w:pPr>
            <w:r w:rsidRPr="008E6F8E">
              <w:rPr>
                <w:sz w:val="20"/>
                <w:szCs w:val="20"/>
              </w:rPr>
              <w:t>Firenze</w:t>
            </w:r>
          </w:p>
        </w:tc>
        <w:tc>
          <w:tcPr>
            <w:tcW w:w="531" w:type="pct"/>
            <w:vAlign w:val="center"/>
          </w:tcPr>
          <w:p w14:paraId="741ED51C" w14:textId="77777777" w:rsidR="001406AC" w:rsidRPr="008E6F8E" w:rsidRDefault="001406AC" w:rsidP="00B93240">
            <w:pPr>
              <w:jc w:val="center"/>
              <w:rPr>
                <w:sz w:val="20"/>
                <w:szCs w:val="20"/>
              </w:rPr>
            </w:pPr>
            <w:r>
              <w:rPr>
                <w:sz w:val="20"/>
                <w:szCs w:val="20"/>
              </w:rPr>
              <w:t>X</w:t>
            </w:r>
          </w:p>
        </w:tc>
        <w:tc>
          <w:tcPr>
            <w:tcW w:w="689" w:type="pct"/>
            <w:vAlign w:val="center"/>
            <w:hideMark/>
          </w:tcPr>
          <w:p w14:paraId="5DE27C85" w14:textId="77777777" w:rsidR="001406AC" w:rsidRPr="003C4893" w:rsidRDefault="001406AC" w:rsidP="00B93240">
            <w:pPr>
              <w:jc w:val="center"/>
              <w:rPr>
                <w:sz w:val="20"/>
                <w:szCs w:val="20"/>
              </w:rPr>
            </w:pPr>
            <w:r w:rsidRPr="003C4893">
              <w:rPr>
                <w:sz w:val="20"/>
                <w:szCs w:val="20"/>
              </w:rPr>
              <w:t>Globale</w:t>
            </w:r>
          </w:p>
        </w:tc>
        <w:tc>
          <w:tcPr>
            <w:tcW w:w="883" w:type="pct"/>
            <w:vAlign w:val="center"/>
            <w:hideMark/>
          </w:tcPr>
          <w:p w14:paraId="54CFE324" w14:textId="77777777" w:rsidR="001406AC" w:rsidRPr="00A66315" w:rsidRDefault="001406AC" w:rsidP="00B93240">
            <w:pPr>
              <w:jc w:val="center"/>
              <w:rPr>
                <w:sz w:val="20"/>
                <w:szCs w:val="20"/>
                <w:highlight w:val="yellow"/>
              </w:rPr>
            </w:pPr>
          </w:p>
        </w:tc>
        <w:tc>
          <w:tcPr>
            <w:tcW w:w="655" w:type="pct"/>
            <w:vAlign w:val="center"/>
            <w:hideMark/>
          </w:tcPr>
          <w:p w14:paraId="4649BA56" w14:textId="77777777" w:rsidR="001406AC" w:rsidRPr="00A66315" w:rsidRDefault="001406AC" w:rsidP="00B93240">
            <w:pPr>
              <w:jc w:val="center"/>
              <w:rPr>
                <w:sz w:val="20"/>
                <w:szCs w:val="20"/>
                <w:highlight w:val="yellow"/>
              </w:rPr>
            </w:pPr>
          </w:p>
        </w:tc>
        <w:tc>
          <w:tcPr>
            <w:tcW w:w="1356" w:type="pct"/>
            <w:vAlign w:val="center"/>
            <w:hideMark/>
          </w:tcPr>
          <w:p w14:paraId="157E626A" w14:textId="77777777" w:rsidR="001406AC" w:rsidRPr="00A66315" w:rsidRDefault="001406AC" w:rsidP="00B93240">
            <w:pPr>
              <w:jc w:val="center"/>
              <w:rPr>
                <w:sz w:val="20"/>
                <w:szCs w:val="20"/>
                <w:highlight w:val="yellow"/>
              </w:rPr>
            </w:pPr>
          </w:p>
        </w:tc>
      </w:tr>
      <w:tr w:rsidR="001406AC" w:rsidRPr="008E6F8E" w14:paraId="10A4FEB9" w14:textId="77777777" w:rsidTr="001D2EE0">
        <w:trPr>
          <w:cantSplit/>
          <w:trHeight w:val="19"/>
          <w:jc w:val="center"/>
        </w:trPr>
        <w:tc>
          <w:tcPr>
            <w:tcW w:w="886" w:type="pct"/>
            <w:vAlign w:val="center"/>
          </w:tcPr>
          <w:p w14:paraId="0304DD28" w14:textId="77777777" w:rsidR="001406AC" w:rsidRPr="008E6F8E" w:rsidRDefault="001406AC" w:rsidP="00B93240">
            <w:pPr>
              <w:rPr>
                <w:sz w:val="20"/>
                <w:szCs w:val="20"/>
              </w:rPr>
            </w:pPr>
            <w:r w:rsidRPr="008E6F8E">
              <w:rPr>
                <w:sz w:val="20"/>
                <w:szCs w:val="20"/>
              </w:rPr>
              <w:t>Fiumicino</w:t>
            </w:r>
          </w:p>
        </w:tc>
        <w:tc>
          <w:tcPr>
            <w:tcW w:w="531" w:type="pct"/>
            <w:vAlign w:val="center"/>
          </w:tcPr>
          <w:p w14:paraId="6CA50352" w14:textId="77777777" w:rsidR="001406AC" w:rsidRPr="003C4893" w:rsidRDefault="001406AC" w:rsidP="00B93240">
            <w:pPr>
              <w:jc w:val="center"/>
              <w:rPr>
                <w:sz w:val="20"/>
                <w:szCs w:val="20"/>
              </w:rPr>
            </w:pPr>
          </w:p>
        </w:tc>
        <w:tc>
          <w:tcPr>
            <w:tcW w:w="689" w:type="pct"/>
            <w:vAlign w:val="center"/>
          </w:tcPr>
          <w:p w14:paraId="117D5F0C" w14:textId="77777777" w:rsidR="001406AC" w:rsidRPr="00A66315" w:rsidRDefault="001406AC" w:rsidP="00B93240">
            <w:pPr>
              <w:jc w:val="center"/>
              <w:rPr>
                <w:sz w:val="20"/>
                <w:szCs w:val="20"/>
                <w:highlight w:val="yellow"/>
              </w:rPr>
            </w:pPr>
          </w:p>
        </w:tc>
        <w:tc>
          <w:tcPr>
            <w:tcW w:w="883" w:type="pct"/>
            <w:vAlign w:val="center"/>
          </w:tcPr>
          <w:p w14:paraId="11B41C50" w14:textId="77777777" w:rsidR="001406AC" w:rsidRPr="00A66315" w:rsidRDefault="001406AC" w:rsidP="00B93240">
            <w:pPr>
              <w:jc w:val="center"/>
              <w:rPr>
                <w:sz w:val="20"/>
                <w:szCs w:val="20"/>
                <w:highlight w:val="yellow"/>
              </w:rPr>
            </w:pPr>
            <w:r w:rsidRPr="003C4893">
              <w:rPr>
                <w:sz w:val="20"/>
                <w:szCs w:val="20"/>
              </w:rPr>
              <w:t>Globale</w:t>
            </w:r>
          </w:p>
        </w:tc>
        <w:tc>
          <w:tcPr>
            <w:tcW w:w="655" w:type="pct"/>
            <w:vAlign w:val="center"/>
          </w:tcPr>
          <w:p w14:paraId="45AEF171" w14:textId="77777777" w:rsidR="001406AC" w:rsidRPr="00A66315" w:rsidRDefault="001406AC" w:rsidP="00B93240">
            <w:pPr>
              <w:jc w:val="center"/>
              <w:rPr>
                <w:sz w:val="20"/>
                <w:szCs w:val="20"/>
                <w:highlight w:val="yellow"/>
              </w:rPr>
            </w:pPr>
          </w:p>
        </w:tc>
        <w:tc>
          <w:tcPr>
            <w:tcW w:w="1356" w:type="pct"/>
            <w:vAlign w:val="center"/>
          </w:tcPr>
          <w:p w14:paraId="637167B9" w14:textId="77777777" w:rsidR="001406AC" w:rsidRPr="00A66315" w:rsidRDefault="001406AC" w:rsidP="00B93240">
            <w:pPr>
              <w:jc w:val="center"/>
              <w:rPr>
                <w:sz w:val="20"/>
                <w:szCs w:val="20"/>
                <w:highlight w:val="yellow"/>
              </w:rPr>
            </w:pPr>
          </w:p>
        </w:tc>
      </w:tr>
      <w:tr w:rsidR="001406AC" w:rsidRPr="008E6F8E" w14:paraId="376BCCB3" w14:textId="77777777" w:rsidTr="001D2EE0">
        <w:trPr>
          <w:cantSplit/>
          <w:trHeight w:val="19"/>
          <w:jc w:val="center"/>
        </w:trPr>
        <w:tc>
          <w:tcPr>
            <w:tcW w:w="886" w:type="pct"/>
            <w:vAlign w:val="center"/>
            <w:hideMark/>
          </w:tcPr>
          <w:p w14:paraId="24CCC2DF" w14:textId="77777777" w:rsidR="001406AC" w:rsidRPr="008E6F8E" w:rsidRDefault="001406AC" w:rsidP="00B93240">
            <w:pPr>
              <w:rPr>
                <w:sz w:val="20"/>
                <w:szCs w:val="20"/>
              </w:rPr>
            </w:pPr>
            <w:r w:rsidRPr="008E6F8E">
              <w:rPr>
                <w:sz w:val="20"/>
                <w:szCs w:val="20"/>
              </w:rPr>
              <w:t>Foggia</w:t>
            </w:r>
          </w:p>
        </w:tc>
        <w:tc>
          <w:tcPr>
            <w:tcW w:w="531" w:type="pct"/>
            <w:vAlign w:val="center"/>
          </w:tcPr>
          <w:p w14:paraId="5E5C994F" w14:textId="77777777" w:rsidR="001406AC" w:rsidRPr="008E6F8E" w:rsidRDefault="001406AC" w:rsidP="00B93240">
            <w:pPr>
              <w:jc w:val="center"/>
              <w:rPr>
                <w:sz w:val="20"/>
                <w:szCs w:val="20"/>
              </w:rPr>
            </w:pPr>
            <w:r>
              <w:rPr>
                <w:sz w:val="20"/>
                <w:szCs w:val="20"/>
              </w:rPr>
              <w:t>X</w:t>
            </w:r>
          </w:p>
        </w:tc>
        <w:tc>
          <w:tcPr>
            <w:tcW w:w="689" w:type="pct"/>
            <w:vAlign w:val="center"/>
            <w:hideMark/>
          </w:tcPr>
          <w:p w14:paraId="217263A9" w14:textId="77777777" w:rsidR="001406AC" w:rsidRPr="00A66315" w:rsidRDefault="001406AC" w:rsidP="00B93240">
            <w:pPr>
              <w:jc w:val="center"/>
              <w:rPr>
                <w:sz w:val="20"/>
                <w:szCs w:val="20"/>
                <w:highlight w:val="yellow"/>
              </w:rPr>
            </w:pPr>
            <w:r w:rsidRPr="003C4893">
              <w:rPr>
                <w:sz w:val="20"/>
                <w:szCs w:val="20"/>
              </w:rPr>
              <w:t>Globale</w:t>
            </w:r>
          </w:p>
        </w:tc>
        <w:tc>
          <w:tcPr>
            <w:tcW w:w="883" w:type="pct"/>
            <w:vAlign w:val="center"/>
            <w:hideMark/>
          </w:tcPr>
          <w:p w14:paraId="3C661CD1" w14:textId="77777777" w:rsidR="001406AC" w:rsidRPr="00A66315" w:rsidRDefault="001406AC" w:rsidP="00B93240">
            <w:pPr>
              <w:jc w:val="center"/>
              <w:rPr>
                <w:sz w:val="20"/>
                <w:szCs w:val="20"/>
                <w:highlight w:val="yellow"/>
              </w:rPr>
            </w:pPr>
          </w:p>
        </w:tc>
        <w:tc>
          <w:tcPr>
            <w:tcW w:w="655" w:type="pct"/>
            <w:vAlign w:val="center"/>
            <w:hideMark/>
          </w:tcPr>
          <w:p w14:paraId="346C5046" w14:textId="77777777" w:rsidR="001406AC" w:rsidRPr="00A66315" w:rsidRDefault="001406AC" w:rsidP="00B93240">
            <w:pPr>
              <w:jc w:val="center"/>
              <w:rPr>
                <w:sz w:val="20"/>
                <w:szCs w:val="20"/>
                <w:highlight w:val="yellow"/>
              </w:rPr>
            </w:pPr>
          </w:p>
        </w:tc>
        <w:tc>
          <w:tcPr>
            <w:tcW w:w="1356" w:type="pct"/>
            <w:vAlign w:val="center"/>
            <w:hideMark/>
          </w:tcPr>
          <w:p w14:paraId="3A5058CF" w14:textId="77777777" w:rsidR="001406AC" w:rsidRPr="00A66315" w:rsidRDefault="001406AC" w:rsidP="00B93240">
            <w:pPr>
              <w:jc w:val="center"/>
              <w:rPr>
                <w:sz w:val="20"/>
                <w:szCs w:val="20"/>
                <w:highlight w:val="yellow"/>
              </w:rPr>
            </w:pPr>
            <w:r w:rsidRPr="003C4893">
              <w:rPr>
                <w:sz w:val="20"/>
                <w:szCs w:val="20"/>
              </w:rPr>
              <w:t>Globale (Incoronata)</w:t>
            </w:r>
          </w:p>
        </w:tc>
      </w:tr>
      <w:tr w:rsidR="001406AC" w:rsidRPr="008E6F8E" w14:paraId="55B1AFD6" w14:textId="77777777" w:rsidTr="001D2EE0">
        <w:trPr>
          <w:cantSplit/>
          <w:trHeight w:val="19"/>
          <w:jc w:val="center"/>
        </w:trPr>
        <w:tc>
          <w:tcPr>
            <w:tcW w:w="886" w:type="pct"/>
            <w:vAlign w:val="center"/>
            <w:hideMark/>
          </w:tcPr>
          <w:p w14:paraId="3D98BE27" w14:textId="77777777" w:rsidR="001406AC" w:rsidRPr="008E6F8E" w:rsidRDefault="001406AC" w:rsidP="00B93240">
            <w:pPr>
              <w:rPr>
                <w:sz w:val="20"/>
                <w:szCs w:val="20"/>
              </w:rPr>
            </w:pPr>
            <w:r w:rsidRPr="008E6F8E">
              <w:rPr>
                <w:sz w:val="20"/>
                <w:szCs w:val="20"/>
              </w:rPr>
              <w:t>Forl</w:t>
            </w:r>
            <w:r>
              <w:rPr>
                <w:sz w:val="20"/>
                <w:szCs w:val="20"/>
              </w:rPr>
              <w:t>ì</w:t>
            </w:r>
          </w:p>
        </w:tc>
        <w:tc>
          <w:tcPr>
            <w:tcW w:w="531" w:type="pct"/>
            <w:vAlign w:val="center"/>
          </w:tcPr>
          <w:p w14:paraId="27C3B0D1" w14:textId="77777777" w:rsidR="001406AC" w:rsidRPr="008E6F8E" w:rsidRDefault="001406AC" w:rsidP="00B93240">
            <w:pPr>
              <w:jc w:val="center"/>
              <w:rPr>
                <w:sz w:val="20"/>
                <w:szCs w:val="20"/>
              </w:rPr>
            </w:pPr>
            <w:r>
              <w:rPr>
                <w:sz w:val="20"/>
                <w:szCs w:val="20"/>
              </w:rPr>
              <w:t>X</w:t>
            </w:r>
          </w:p>
        </w:tc>
        <w:tc>
          <w:tcPr>
            <w:tcW w:w="689" w:type="pct"/>
            <w:vAlign w:val="center"/>
            <w:hideMark/>
          </w:tcPr>
          <w:p w14:paraId="196302D1" w14:textId="77777777" w:rsidR="001406AC" w:rsidRPr="00A66315" w:rsidRDefault="001406AC" w:rsidP="00B93240">
            <w:pPr>
              <w:jc w:val="center"/>
              <w:rPr>
                <w:sz w:val="20"/>
                <w:szCs w:val="20"/>
                <w:highlight w:val="yellow"/>
              </w:rPr>
            </w:pPr>
          </w:p>
        </w:tc>
        <w:tc>
          <w:tcPr>
            <w:tcW w:w="883" w:type="pct"/>
            <w:vAlign w:val="center"/>
            <w:hideMark/>
          </w:tcPr>
          <w:p w14:paraId="066FCAF2" w14:textId="77777777" w:rsidR="001406AC" w:rsidRPr="00A66315" w:rsidRDefault="001406AC" w:rsidP="00B93240">
            <w:pPr>
              <w:jc w:val="center"/>
              <w:rPr>
                <w:sz w:val="20"/>
                <w:szCs w:val="20"/>
                <w:highlight w:val="yellow"/>
              </w:rPr>
            </w:pPr>
          </w:p>
        </w:tc>
        <w:tc>
          <w:tcPr>
            <w:tcW w:w="655" w:type="pct"/>
            <w:vAlign w:val="center"/>
            <w:hideMark/>
          </w:tcPr>
          <w:p w14:paraId="09C9502D" w14:textId="77777777" w:rsidR="001406AC" w:rsidRPr="00A66315" w:rsidRDefault="001406AC" w:rsidP="00B93240">
            <w:pPr>
              <w:jc w:val="center"/>
              <w:rPr>
                <w:sz w:val="20"/>
                <w:szCs w:val="20"/>
                <w:highlight w:val="yellow"/>
              </w:rPr>
            </w:pPr>
          </w:p>
        </w:tc>
        <w:tc>
          <w:tcPr>
            <w:tcW w:w="1356" w:type="pct"/>
            <w:vAlign w:val="center"/>
            <w:hideMark/>
          </w:tcPr>
          <w:p w14:paraId="0B1592E9" w14:textId="4E9ED4EC" w:rsidR="001406AC" w:rsidRPr="00A66315" w:rsidRDefault="001D2EE0" w:rsidP="00B93240">
            <w:pPr>
              <w:jc w:val="center"/>
              <w:rPr>
                <w:sz w:val="20"/>
                <w:szCs w:val="20"/>
                <w:highlight w:val="yellow"/>
              </w:rPr>
            </w:pPr>
            <w:r w:rsidRPr="001D2EE0">
              <w:rPr>
                <w:sz w:val="20"/>
                <w:szCs w:val="20"/>
              </w:rPr>
              <w:t>Globale (Forlì Cesena – Villa Selva)</w:t>
            </w:r>
          </w:p>
        </w:tc>
      </w:tr>
      <w:tr w:rsidR="001406AC" w:rsidRPr="008E6F8E" w14:paraId="6E331C07" w14:textId="77777777" w:rsidTr="001D2EE0">
        <w:trPr>
          <w:cantSplit/>
          <w:trHeight w:val="19"/>
          <w:jc w:val="center"/>
        </w:trPr>
        <w:tc>
          <w:tcPr>
            <w:tcW w:w="886" w:type="pct"/>
            <w:vAlign w:val="center"/>
            <w:hideMark/>
          </w:tcPr>
          <w:p w14:paraId="1CB3919E" w14:textId="77777777" w:rsidR="001406AC" w:rsidRPr="008E6F8E" w:rsidRDefault="001406AC" w:rsidP="00B93240">
            <w:pPr>
              <w:rPr>
                <w:sz w:val="20"/>
                <w:szCs w:val="20"/>
              </w:rPr>
            </w:pPr>
            <w:r w:rsidRPr="008E6F8E">
              <w:rPr>
                <w:sz w:val="20"/>
                <w:szCs w:val="20"/>
              </w:rPr>
              <w:t>Gaeta</w:t>
            </w:r>
          </w:p>
        </w:tc>
        <w:tc>
          <w:tcPr>
            <w:tcW w:w="531" w:type="pct"/>
            <w:vAlign w:val="center"/>
          </w:tcPr>
          <w:p w14:paraId="2FE60AF4" w14:textId="77777777" w:rsidR="001406AC" w:rsidRPr="008E6F8E" w:rsidRDefault="001406AC" w:rsidP="00B93240">
            <w:pPr>
              <w:jc w:val="center"/>
              <w:rPr>
                <w:sz w:val="20"/>
                <w:szCs w:val="20"/>
              </w:rPr>
            </w:pPr>
          </w:p>
        </w:tc>
        <w:tc>
          <w:tcPr>
            <w:tcW w:w="689" w:type="pct"/>
            <w:vAlign w:val="center"/>
            <w:hideMark/>
          </w:tcPr>
          <w:p w14:paraId="273F0118" w14:textId="77777777" w:rsidR="001406AC" w:rsidRPr="00A66315" w:rsidRDefault="001406AC" w:rsidP="00B93240">
            <w:pPr>
              <w:jc w:val="center"/>
              <w:rPr>
                <w:sz w:val="20"/>
                <w:szCs w:val="20"/>
                <w:highlight w:val="yellow"/>
              </w:rPr>
            </w:pPr>
          </w:p>
        </w:tc>
        <w:tc>
          <w:tcPr>
            <w:tcW w:w="883" w:type="pct"/>
            <w:vAlign w:val="center"/>
            <w:hideMark/>
          </w:tcPr>
          <w:p w14:paraId="3719B004" w14:textId="77777777" w:rsidR="001406AC" w:rsidRPr="003C4893" w:rsidRDefault="001406AC" w:rsidP="00B93240">
            <w:pPr>
              <w:jc w:val="center"/>
              <w:rPr>
                <w:sz w:val="20"/>
                <w:szCs w:val="20"/>
              </w:rPr>
            </w:pPr>
            <w:r w:rsidRPr="003C4893">
              <w:rPr>
                <w:sz w:val="20"/>
                <w:szCs w:val="20"/>
              </w:rPr>
              <w:t>Globale</w:t>
            </w:r>
          </w:p>
        </w:tc>
        <w:tc>
          <w:tcPr>
            <w:tcW w:w="655" w:type="pct"/>
            <w:vAlign w:val="center"/>
            <w:hideMark/>
          </w:tcPr>
          <w:p w14:paraId="6F824911" w14:textId="77777777" w:rsidR="001406AC" w:rsidRPr="00A66315" w:rsidRDefault="001406AC" w:rsidP="00B93240">
            <w:pPr>
              <w:jc w:val="center"/>
              <w:rPr>
                <w:sz w:val="20"/>
                <w:szCs w:val="20"/>
                <w:highlight w:val="yellow"/>
              </w:rPr>
            </w:pPr>
          </w:p>
        </w:tc>
        <w:tc>
          <w:tcPr>
            <w:tcW w:w="1356" w:type="pct"/>
            <w:vAlign w:val="center"/>
            <w:hideMark/>
          </w:tcPr>
          <w:p w14:paraId="7439F32E" w14:textId="77777777" w:rsidR="001406AC" w:rsidRPr="00A66315" w:rsidRDefault="001406AC" w:rsidP="00B93240">
            <w:pPr>
              <w:jc w:val="center"/>
              <w:rPr>
                <w:sz w:val="20"/>
                <w:szCs w:val="20"/>
                <w:highlight w:val="yellow"/>
              </w:rPr>
            </w:pPr>
          </w:p>
        </w:tc>
      </w:tr>
      <w:tr w:rsidR="001406AC" w:rsidRPr="008E6F8E" w14:paraId="382FCCF7" w14:textId="77777777" w:rsidTr="001D2EE0">
        <w:trPr>
          <w:cantSplit/>
          <w:trHeight w:val="19"/>
          <w:jc w:val="center"/>
        </w:trPr>
        <w:tc>
          <w:tcPr>
            <w:tcW w:w="886" w:type="pct"/>
            <w:vAlign w:val="center"/>
            <w:hideMark/>
          </w:tcPr>
          <w:p w14:paraId="39C71D2C" w14:textId="77777777" w:rsidR="001406AC" w:rsidRPr="008E6F8E" w:rsidRDefault="001406AC" w:rsidP="00B93240">
            <w:pPr>
              <w:rPr>
                <w:sz w:val="20"/>
                <w:szCs w:val="20"/>
              </w:rPr>
            </w:pPr>
            <w:r w:rsidRPr="008E6F8E">
              <w:rPr>
                <w:sz w:val="20"/>
                <w:szCs w:val="20"/>
              </w:rPr>
              <w:t>Gela</w:t>
            </w:r>
          </w:p>
        </w:tc>
        <w:tc>
          <w:tcPr>
            <w:tcW w:w="531" w:type="pct"/>
            <w:vAlign w:val="center"/>
          </w:tcPr>
          <w:p w14:paraId="26B6F8BA" w14:textId="77777777" w:rsidR="001406AC" w:rsidRPr="008E6F8E" w:rsidRDefault="001406AC" w:rsidP="00B93240">
            <w:pPr>
              <w:jc w:val="center"/>
              <w:rPr>
                <w:sz w:val="20"/>
                <w:szCs w:val="20"/>
              </w:rPr>
            </w:pPr>
          </w:p>
        </w:tc>
        <w:tc>
          <w:tcPr>
            <w:tcW w:w="689" w:type="pct"/>
            <w:vAlign w:val="center"/>
            <w:hideMark/>
          </w:tcPr>
          <w:p w14:paraId="5470C5F2" w14:textId="77777777" w:rsidR="001406AC" w:rsidRPr="00A66315" w:rsidRDefault="001406AC" w:rsidP="00B93240">
            <w:pPr>
              <w:jc w:val="center"/>
              <w:rPr>
                <w:sz w:val="20"/>
                <w:szCs w:val="20"/>
                <w:highlight w:val="yellow"/>
              </w:rPr>
            </w:pPr>
          </w:p>
        </w:tc>
        <w:tc>
          <w:tcPr>
            <w:tcW w:w="883" w:type="pct"/>
            <w:vAlign w:val="center"/>
            <w:hideMark/>
          </w:tcPr>
          <w:p w14:paraId="0566AE9B" w14:textId="77777777" w:rsidR="001406AC" w:rsidRPr="003C4893" w:rsidRDefault="001406AC" w:rsidP="00B93240">
            <w:pPr>
              <w:jc w:val="center"/>
              <w:rPr>
                <w:sz w:val="20"/>
                <w:szCs w:val="20"/>
              </w:rPr>
            </w:pPr>
            <w:r w:rsidRPr="003C4893">
              <w:rPr>
                <w:sz w:val="20"/>
                <w:szCs w:val="20"/>
              </w:rPr>
              <w:t>Globale</w:t>
            </w:r>
          </w:p>
        </w:tc>
        <w:tc>
          <w:tcPr>
            <w:tcW w:w="655" w:type="pct"/>
            <w:vAlign w:val="center"/>
            <w:hideMark/>
          </w:tcPr>
          <w:p w14:paraId="4F45340B" w14:textId="77777777" w:rsidR="001406AC" w:rsidRPr="00A66315" w:rsidRDefault="001406AC" w:rsidP="00B93240">
            <w:pPr>
              <w:jc w:val="center"/>
              <w:rPr>
                <w:sz w:val="20"/>
                <w:szCs w:val="20"/>
                <w:highlight w:val="yellow"/>
              </w:rPr>
            </w:pPr>
          </w:p>
        </w:tc>
        <w:tc>
          <w:tcPr>
            <w:tcW w:w="1356" w:type="pct"/>
            <w:vAlign w:val="center"/>
            <w:hideMark/>
          </w:tcPr>
          <w:p w14:paraId="2CEA6BA1" w14:textId="77777777" w:rsidR="001406AC" w:rsidRPr="00A66315" w:rsidRDefault="001406AC" w:rsidP="00B93240">
            <w:pPr>
              <w:jc w:val="center"/>
              <w:rPr>
                <w:sz w:val="20"/>
                <w:szCs w:val="20"/>
                <w:highlight w:val="yellow"/>
              </w:rPr>
            </w:pPr>
          </w:p>
        </w:tc>
      </w:tr>
      <w:tr w:rsidR="001406AC" w:rsidRPr="008E6F8E" w14:paraId="7A1FC92F" w14:textId="77777777" w:rsidTr="001D2EE0">
        <w:trPr>
          <w:cantSplit/>
          <w:trHeight w:val="19"/>
          <w:jc w:val="center"/>
        </w:trPr>
        <w:tc>
          <w:tcPr>
            <w:tcW w:w="886" w:type="pct"/>
            <w:vAlign w:val="center"/>
            <w:hideMark/>
          </w:tcPr>
          <w:p w14:paraId="1CD6F287" w14:textId="77777777" w:rsidR="001406AC" w:rsidRPr="008E6F8E" w:rsidRDefault="001406AC" w:rsidP="00B93240">
            <w:pPr>
              <w:rPr>
                <w:sz w:val="20"/>
                <w:szCs w:val="20"/>
              </w:rPr>
            </w:pPr>
            <w:r w:rsidRPr="008E6F8E">
              <w:rPr>
                <w:sz w:val="20"/>
                <w:szCs w:val="20"/>
              </w:rPr>
              <w:t>Genova</w:t>
            </w:r>
          </w:p>
        </w:tc>
        <w:tc>
          <w:tcPr>
            <w:tcW w:w="531" w:type="pct"/>
            <w:vAlign w:val="center"/>
          </w:tcPr>
          <w:p w14:paraId="7D22F3DD" w14:textId="77777777" w:rsidR="001406AC" w:rsidRPr="008E6F8E" w:rsidRDefault="001406AC" w:rsidP="00B93240">
            <w:pPr>
              <w:jc w:val="center"/>
              <w:rPr>
                <w:sz w:val="20"/>
                <w:szCs w:val="20"/>
              </w:rPr>
            </w:pPr>
            <w:r>
              <w:rPr>
                <w:sz w:val="20"/>
                <w:szCs w:val="20"/>
              </w:rPr>
              <w:t>X</w:t>
            </w:r>
          </w:p>
        </w:tc>
        <w:tc>
          <w:tcPr>
            <w:tcW w:w="689" w:type="pct"/>
            <w:vAlign w:val="center"/>
            <w:hideMark/>
          </w:tcPr>
          <w:p w14:paraId="40F268C9" w14:textId="77777777" w:rsidR="001406AC" w:rsidRPr="00A66315" w:rsidRDefault="001406AC" w:rsidP="00B93240">
            <w:pPr>
              <w:jc w:val="center"/>
              <w:rPr>
                <w:sz w:val="20"/>
                <w:szCs w:val="20"/>
                <w:highlight w:val="yellow"/>
              </w:rPr>
            </w:pPr>
            <w:r w:rsidRPr="003C4893">
              <w:rPr>
                <w:sz w:val="20"/>
                <w:szCs w:val="20"/>
              </w:rPr>
              <w:t>Centrale</w:t>
            </w:r>
          </w:p>
        </w:tc>
        <w:tc>
          <w:tcPr>
            <w:tcW w:w="883" w:type="pct"/>
            <w:vAlign w:val="center"/>
            <w:hideMark/>
          </w:tcPr>
          <w:p w14:paraId="2EAAB878" w14:textId="77777777" w:rsidR="001406AC" w:rsidRPr="003C4893" w:rsidRDefault="001406AC" w:rsidP="00B93240">
            <w:pPr>
              <w:jc w:val="center"/>
              <w:rPr>
                <w:sz w:val="20"/>
                <w:szCs w:val="20"/>
              </w:rPr>
            </w:pPr>
            <w:r w:rsidRPr="003C4893">
              <w:rPr>
                <w:sz w:val="20"/>
                <w:szCs w:val="20"/>
              </w:rPr>
              <w:t>Centrale</w:t>
            </w:r>
          </w:p>
        </w:tc>
        <w:tc>
          <w:tcPr>
            <w:tcW w:w="655" w:type="pct"/>
            <w:vAlign w:val="center"/>
            <w:hideMark/>
          </w:tcPr>
          <w:p w14:paraId="66739814" w14:textId="77777777" w:rsidR="001406AC" w:rsidRPr="00A66315" w:rsidRDefault="001406AC" w:rsidP="00B93240">
            <w:pPr>
              <w:jc w:val="center"/>
              <w:rPr>
                <w:sz w:val="20"/>
                <w:szCs w:val="20"/>
                <w:highlight w:val="yellow"/>
              </w:rPr>
            </w:pPr>
          </w:p>
        </w:tc>
        <w:tc>
          <w:tcPr>
            <w:tcW w:w="1356" w:type="pct"/>
            <w:vAlign w:val="center"/>
            <w:hideMark/>
          </w:tcPr>
          <w:p w14:paraId="7B9E11DA" w14:textId="77777777" w:rsidR="001406AC" w:rsidRPr="00A66315" w:rsidRDefault="001406AC" w:rsidP="00B93240">
            <w:pPr>
              <w:jc w:val="center"/>
              <w:rPr>
                <w:sz w:val="20"/>
                <w:szCs w:val="20"/>
                <w:highlight w:val="yellow"/>
              </w:rPr>
            </w:pPr>
            <w:r w:rsidRPr="003C4893">
              <w:rPr>
                <w:sz w:val="20"/>
                <w:szCs w:val="20"/>
              </w:rPr>
              <w:t>Centrale (Vado)</w:t>
            </w:r>
          </w:p>
        </w:tc>
      </w:tr>
      <w:tr w:rsidR="001406AC" w:rsidRPr="008E6F8E" w14:paraId="7E4C8B49" w14:textId="77777777" w:rsidTr="001D2EE0">
        <w:trPr>
          <w:cantSplit/>
          <w:trHeight w:val="19"/>
          <w:jc w:val="center"/>
        </w:trPr>
        <w:tc>
          <w:tcPr>
            <w:tcW w:w="886" w:type="pct"/>
            <w:vAlign w:val="center"/>
            <w:hideMark/>
          </w:tcPr>
          <w:p w14:paraId="30760CFB" w14:textId="77777777" w:rsidR="001406AC" w:rsidRPr="008E6F8E" w:rsidRDefault="001406AC" w:rsidP="00B93240">
            <w:pPr>
              <w:rPr>
                <w:sz w:val="20"/>
                <w:szCs w:val="20"/>
              </w:rPr>
            </w:pPr>
            <w:r w:rsidRPr="008E6F8E">
              <w:rPr>
                <w:sz w:val="20"/>
                <w:szCs w:val="20"/>
              </w:rPr>
              <w:t>Gioia Tauro</w:t>
            </w:r>
          </w:p>
        </w:tc>
        <w:tc>
          <w:tcPr>
            <w:tcW w:w="531" w:type="pct"/>
            <w:vAlign w:val="center"/>
          </w:tcPr>
          <w:p w14:paraId="3BDCCB3B" w14:textId="77777777" w:rsidR="001406AC" w:rsidRPr="008E6F8E" w:rsidRDefault="001406AC" w:rsidP="00B93240">
            <w:pPr>
              <w:jc w:val="center"/>
              <w:rPr>
                <w:sz w:val="20"/>
                <w:szCs w:val="20"/>
              </w:rPr>
            </w:pPr>
          </w:p>
        </w:tc>
        <w:tc>
          <w:tcPr>
            <w:tcW w:w="689" w:type="pct"/>
            <w:vAlign w:val="center"/>
            <w:hideMark/>
          </w:tcPr>
          <w:p w14:paraId="206D6C4E" w14:textId="77777777" w:rsidR="001406AC" w:rsidRPr="00A66315" w:rsidRDefault="001406AC" w:rsidP="00B93240">
            <w:pPr>
              <w:jc w:val="center"/>
              <w:rPr>
                <w:sz w:val="20"/>
                <w:szCs w:val="20"/>
                <w:highlight w:val="yellow"/>
              </w:rPr>
            </w:pPr>
          </w:p>
        </w:tc>
        <w:tc>
          <w:tcPr>
            <w:tcW w:w="883" w:type="pct"/>
            <w:vAlign w:val="center"/>
            <w:hideMark/>
          </w:tcPr>
          <w:p w14:paraId="20E0A5F5" w14:textId="77777777" w:rsidR="001406AC" w:rsidRPr="003C4893" w:rsidRDefault="001406AC" w:rsidP="00B93240">
            <w:pPr>
              <w:jc w:val="center"/>
              <w:rPr>
                <w:sz w:val="20"/>
                <w:szCs w:val="20"/>
              </w:rPr>
            </w:pPr>
            <w:r w:rsidRPr="003C4893">
              <w:rPr>
                <w:sz w:val="20"/>
                <w:szCs w:val="20"/>
              </w:rPr>
              <w:t>Centrale</w:t>
            </w:r>
          </w:p>
        </w:tc>
        <w:tc>
          <w:tcPr>
            <w:tcW w:w="655" w:type="pct"/>
            <w:vAlign w:val="center"/>
            <w:hideMark/>
          </w:tcPr>
          <w:p w14:paraId="654B75A1" w14:textId="77777777" w:rsidR="001406AC" w:rsidRPr="00A66315" w:rsidRDefault="001406AC" w:rsidP="00B93240">
            <w:pPr>
              <w:jc w:val="center"/>
              <w:rPr>
                <w:sz w:val="20"/>
                <w:szCs w:val="20"/>
                <w:highlight w:val="yellow"/>
              </w:rPr>
            </w:pPr>
          </w:p>
        </w:tc>
        <w:tc>
          <w:tcPr>
            <w:tcW w:w="1356" w:type="pct"/>
            <w:vAlign w:val="center"/>
            <w:hideMark/>
          </w:tcPr>
          <w:p w14:paraId="1AEC8239" w14:textId="77777777" w:rsidR="001406AC" w:rsidRPr="00A66315" w:rsidRDefault="001406AC" w:rsidP="00B93240">
            <w:pPr>
              <w:jc w:val="center"/>
              <w:rPr>
                <w:sz w:val="20"/>
                <w:szCs w:val="20"/>
                <w:highlight w:val="yellow"/>
              </w:rPr>
            </w:pPr>
          </w:p>
        </w:tc>
      </w:tr>
      <w:tr w:rsidR="001406AC" w:rsidRPr="008E6F8E" w14:paraId="7AD00C8E" w14:textId="77777777" w:rsidTr="001D2EE0">
        <w:trPr>
          <w:cantSplit/>
          <w:trHeight w:val="19"/>
          <w:jc w:val="center"/>
        </w:trPr>
        <w:tc>
          <w:tcPr>
            <w:tcW w:w="886" w:type="pct"/>
            <w:vAlign w:val="center"/>
            <w:hideMark/>
          </w:tcPr>
          <w:p w14:paraId="598873C4" w14:textId="77777777" w:rsidR="001406AC" w:rsidRPr="008E6F8E" w:rsidRDefault="001406AC" w:rsidP="00B93240">
            <w:pPr>
              <w:rPr>
                <w:sz w:val="20"/>
                <w:szCs w:val="20"/>
              </w:rPr>
            </w:pPr>
            <w:r w:rsidRPr="008E6F8E">
              <w:rPr>
                <w:sz w:val="20"/>
                <w:szCs w:val="20"/>
              </w:rPr>
              <w:t>Golfo Aranci</w:t>
            </w:r>
          </w:p>
        </w:tc>
        <w:tc>
          <w:tcPr>
            <w:tcW w:w="531" w:type="pct"/>
            <w:vAlign w:val="center"/>
          </w:tcPr>
          <w:p w14:paraId="62CE16F8" w14:textId="77777777" w:rsidR="001406AC" w:rsidRPr="008E6F8E" w:rsidRDefault="001406AC" w:rsidP="00B93240">
            <w:pPr>
              <w:jc w:val="center"/>
              <w:rPr>
                <w:sz w:val="20"/>
                <w:szCs w:val="20"/>
              </w:rPr>
            </w:pPr>
          </w:p>
        </w:tc>
        <w:tc>
          <w:tcPr>
            <w:tcW w:w="689" w:type="pct"/>
            <w:vAlign w:val="center"/>
            <w:hideMark/>
          </w:tcPr>
          <w:p w14:paraId="17541019" w14:textId="77777777" w:rsidR="001406AC" w:rsidRPr="00A66315" w:rsidRDefault="001406AC" w:rsidP="00B93240">
            <w:pPr>
              <w:jc w:val="center"/>
              <w:rPr>
                <w:sz w:val="20"/>
                <w:szCs w:val="20"/>
                <w:highlight w:val="yellow"/>
              </w:rPr>
            </w:pPr>
          </w:p>
        </w:tc>
        <w:tc>
          <w:tcPr>
            <w:tcW w:w="883" w:type="pct"/>
            <w:vAlign w:val="center"/>
            <w:hideMark/>
          </w:tcPr>
          <w:p w14:paraId="0EFA470F" w14:textId="77777777" w:rsidR="001406AC" w:rsidRPr="003C4893" w:rsidRDefault="001406AC" w:rsidP="00B93240">
            <w:pPr>
              <w:jc w:val="center"/>
              <w:rPr>
                <w:sz w:val="20"/>
                <w:szCs w:val="20"/>
              </w:rPr>
            </w:pPr>
            <w:r w:rsidRPr="003C4893">
              <w:rPr>
                <w:sz w:val="20"/>
                <w:szCs w:val="20"/>
              </w:rPr>
              <w:t>Globale</w:t>
            </w:r>
          </w:p>
        </w:tc>
        <w:tc>
          <w:tcPr>
            <w:tcW w:w="655" w:type="pct"/>
            <w:vAlign w:val="center"/>
            <w:hideMark/>
          </w:tcPr>
          <w:p w14:paraId="3284B1DD" w14:textId="77777777" w:rsidR="001406AC" w:rsidRPr="00A66315" w:rsidRDefault="001406AC" w:rsidP="00B93240">
            <w:pPr>
              <w:jc w:val="center"/>
              <w:rPr>
                <w:sz w:val="20"/>
                <w:szCs w:val="20"/>
                <w:highlight w:val="yellow"/>
              </w:rPr>
            </w:pPr>
          </w:p>
        </w:tc>
        <w:tc>
          <w:tcPr>
            <w:tcW w:w="1356" w:type="pct"/>
            <w:vAlign w:val="center"/>
            <w:hideMark/>
          </w:tcPr>
          <w:p w14:paraId="27A83398" w14:textId="77777777" w:rsidR="001406AC" w:rsidRPr="00A66315" w:rsidRDefault="001406AC" w:rsidP="00B93240">
            <w:pPr>
              <w:jc w:val="center"/>
              <w:rPr>
                <w:sz w:val="20"/>
                <w:szCs w:val="20"/>
                <w:highlight w:val="yellow"/>
              </w:rPr>
            </w:pPr>
          </w:p>
        </w:tc>
      </w:tr>
      <w:tr w:rsidR="001406AC" w:rsidRPr="008E6F8E" w14:paraId="44CD73C4" w14:textId="77777777" w:rsidTr="001D2EE0">
        <w:trPr>
          <w:cantSplit/>
          <w:trHeight w:val="19"/>
          <w:jc w:val="center"/>
        </w:trPr>
        <w:tc>
          <w:tcPr>
            <w:tcW w:w="886" w:type="pct"/>
            <w:vAlign w:val="center"/>
          </w:tcPr>
          <w:p w14:paraId="1A7EA896" w14:textId="77777777" w:rsidR="001406AC" w:rsidRPr="008E6F8E" w:rsidRDefault="001406AC" w:rsidP="00B93240">
            <w:pPr>
              <w:rPr>
                <w:sz w:val="20"/>
                <w:szCs w:val="20"/>
              </w:rPr>
            </w:pPr>
            <w:r>
              <w:rPr>
                <w:sz w:val="20"/>
                <w:szCs w:val="20"/>
              </w:rPr>
              <w:t>Elba</w:t>
            </w:r>
          </w:p>
        </w:tc>
        <w:tc>
          <w:tcPr>
            <w:tcW w:w="531" w:type="pct"/>
            <w:vAlign w:val="center"/>
          </w:tcPr>
          <w:p w14:paraId="081645DB" w14:textId="77777777" w:rsidR="001406AC" w:rsidRPr="008E6F8E" w:rsidRDefault="001406AC" w:rsidP="00B93240">
            <w:pPr>
              <w:jc w:val="center"/>
              <w:rPr>
                <w:sz w:val="20"/>
                <w:szCs w:val="20"/>
              </w:rPr>
            </w:pPr>
          </w:p>
        </w:tc>
        <w:tc>
          <w:tcPr>
            <w:tcW w:w="689" w:type="pct"/>
            <w:vAlign w:val="center"/>
          </w:tcPr>
          <w:p w14:paraId="5982A159" w14:textId="77777777" w:rsidR="001406AC" w:rsidRPr="00A66315" w:rsidRDefault="001406AC" w:rsidP="00B93240">
            <w:pPr>
              <w:jc w:val="center"/>
              <w:rPr>
                <w:sz w:val="20"/>
                <w:szCs w:val="20"/>
                <w:highlight w:val="yellow"/>
              </w:rPr>
            </w:pPr>
            <w:r w:rsidRPr="002E5F86">
              <w:rPr>
                <w:sz w:val="20"/>
                <w:szCs w:val="20"/>
              </w:rPr>
              <w:t>Globale</w:t>
            </w:r>
          </w:p>
        </w:tc>
        <w:tc>
          <w:tcPr>
            <w:tcW w:w="883" w:type="pct"/>
            <w:vAlign w:val="center"/>
          </w:tcPr>
          <w:p w14:paraId="0374B56B" w14:textId="77777777" w:rsidR="001406AC" w:rsidRPr="003C4893" w:rsidRDefault="001406AC" w:rsidP="00B93240">
            <w:pPr>
              <w:jc w:val="center"/>
              <w:rPr>
                <w:sz w:val="20"/>
                <w:szCs w:val="20"/>
              </w:rPr>
            </w:pPr>
          </w:p>
        </w:tc>
        <w:tc>
          <w:tcPr>
            <w:tcW w:w="655" w:type="pct"/>
            <w:vAlign w:val="center"/>
          </w:tcPr>
          <w:p w14:paraId="2F60746F" w14:textId="77777777" w:rsidR="001406AC" w:rsidRPr="00A66315" w:rsidRDefault="001406AC" w:rsidP="00B93240">
            <w:pPr>
              <w:jc w:val="center"/>
              <w:rPr>
                <w:sz w:val="20"/>
                <w:szCs w:val="20"/>
                <w:highlight w:val="yellow"/>
              </w:rPr>
            </w:pPr>
          </w:p>
        </w:tc>
        <w:tc>
          <w:tcPr>
            <w:tcW w:w="1356" w:type="pct"/>
            <w:vAlign w:val="center"/>
          </w:tcPr>
          <w:p w14:paraId="225F8065" w14:textId="77777777" w:rsidR="001406AC" w:rsidRPr="00A66315" w:rsidRDefault="001406AC" w:rsidP="00B93240">
            <w:pPr>
              <w:jc w:val="center"/>
              <w:rPr>
                <w:sz w:val="20"/>
                <w:szCs w:val="20"/>
                <w:highlight w:val="yellow"/>
              </w:rPr>
            </w:pPr>
          </w:p>
        </w:tc>
      </w:tr>
      <w:tr w:rsidR="001406AC" w:rsidRPr="008E6F8E" w14:paraId="260F5490" w14:textId="77777777" w:rsidTr="001D2EE0">
        <w:trPr>
          <w:cantSplit/>
          <w:trHeight w:val="19"/>
          <w:jc w:val="center"/>
        </w:trPr>
        <w:tc>
          <w:tcPr>
            <w:tcW w:w="886" w:type="pct"/>
            <w:vAlign w:val="center"/>
            <w:hideMark/>
          </w:tcPr>
          <w:p w14:paraId="18DEEE36" w14:textId="77777777" w:rsidR="001406AC" w:rsidRPr="008E6F8E" w:rsidRDefault="001406AC" w:rsidP="00B93240">
            <w:pPr>
              <w:rPr>
                <w:sz w:val="20"/>
                <w:szCs w:val="20"/>
              </w:rPr>
            </w:pPr>
            <w:r w:rsidRPr="008E6F8E">
              <w:rPr>
                <w:sz w:val="20"/>
                <w:szCs w:val="20"/>
              </w:rPr>
              <w:t>La Maddalena</w:t>
            </w:r>
          </w:p>
        </w:tc>
        <w:tc>
          <w:tcPr>
            <w:tcW w:w="531" w:type="pct"/>
            <w:vAlign w:val="center"/>
          </w:tcPr>
          <w:p w14:paraId="3B655673" w14:textId="77777777" w:rsidR="001406AC" w:rsidRPr="008E6F8E" w:rsidRDefault="001406AC" w:rsidP="00B93240">
            <w:pPr>
              <w:jc w:val="center"/>
              <w:rPr>
                <w:sz w:val="20"/>
                <w:szCs w:val="20"/>
              </w:rPr>
            </w:pPr>
          </w:p>
        </w:tc>
        <w:tc>
          <w:tcPr>
            <w:tcW w:w="689" w:type="pct"/>
            <w:vAlign w:val="center"/>
            <w:hideMark/>
          </w:tcPr>
          <w:p w14:paraId="39B24289" w14:textId="77777777" w:rsidR="001406AC" w:rsidRPr="00A66315" w:rsidRDefault="001406AC" w:rsidP="00B93240">
            <w:pPr>
              <w:jc w:val="center"/>
              <w:rPr>
                <w:sz w:val="20"/>
                <w:szCs w:val="20"/>
                <w:highlight w:val="yellow"/>
              </w:rPr>
            </w:pPr>
          </w:p>
        </w:tc>
        <w:tc>
          <w:tcPr>
            <w:tcW w:w="883" w:type="pct"/>
            <w:vAlign w:val="center"/>
            <w:hideMark/>
          </w:tcPr>
          <w:p w14:paraId="06AF438F" w14:textId="77777777" w:rsidR="001406AC" w:rsidRPr="003C4893" w:rsidRDefault="001406AC" w:rsidP="00B93240">
            <w:pPr>
              <w:jc w:val="center"/>
              <w:rPr>
                <w:sz w:val="20"/>
                <w:szCs w:val="20"/>
              </w:rPr>
            </w:pPr>
            <w:r w:rsidRPr="003C4893">
              <w:rPr>
                <w:sz w:val="20"/>
                <w:szCs w:val="20"/>
              </w:rPr>
              <w:t>Globale</w:t>
            </w:r>
          </w:p>
        </w:tc>
        <w:tc>
          <w:tcPr>
            <w:tcW w:w="655" w:type="pct"/>
            <w:vAlign w:val="center"/>
            <w:hideMark/>
          </w:tcPr>
          <w:p w14:paraId="0CBF8ADC" w14:textId="77777777" w:rsidR="001406AC" w:rsidRPr="00A66315" w:rsidRDefault="001406AC" w:rsidP="00B93240">
            <w:pPr>
              <w:jc w:val="center"/>
              <w:rPr>
                <w:sz w:val="20"/>
                <w:szCs w:val="20"/>
                <w:highlight w:val="yellow"/>
              </w:rPr>
            </w:pPr>
          </w:p>
        </w:tc>
        <w:tc>
          <w:tcPr>
            <w:tcW w:w="1356" w:type="pct"/>
            <w:vAlign w:val="center"/>
            <w:hideMark/>
          </w:tcPr>
          <w:p w14:paraId="2B3EDF75" w14:textId="77777777" w:rsidR="001406AC" w:rsidRPr="00A66315" w:rsidRDefault="001406AC" w:rsidP="00B93240">
            <w:pPr>
              <w:jc w:val="center"/>
              <w:rPr>
                <w:sz w:val="20"/>
                <w:szCs w:val="20"/>
                <w:highlight w:val="yellow"/>
              </w:rPr>
            </w:pPr>
          </w:p>
        </w:tc>
      </w:tr>
      <w:tr w:rsidR="001406AC" w:rsidRPr="008E6F8E" w14:paraId="4FC256D9" w14:textId="77777777" w:rsidTr="001D2EE0">
        <w:trPr>
          <w:cantSplit/>
          <w:trHeight w:val="19"/>
          <w:jc w:val="center"/>
        </w:trPr>
        <w:tc>
          <w:tcPr>
            <w:tcW w:w="886" w:type="pct"/>
            <w:vAlign w:val="center"/>
            <w:hideMark/>
          </w:tcPr>
          <w:p w14:paraId="352BCF9C" w14:textId="77777777" w:rsidR="001406AC" w:rsidRPr="008E6F8E" w:rsidRDefault="001406AC" w:rsidP="00B93240">
            <w:pPr>
              <w:rPr>
                <w:sz w:val="20"/>
                <w:szCs w:val="20"/>
              </w:rPr>
            </w:pPr>
            <w:r w:rsidRPr="008E6F8E">
              <w:rPr>
                <w:sz w:val="20"/>
                <w:szCs w:val="20"/>
              </w:rPr>
              <w:t>La Spezia</w:t>
            </w:r>
          </w:p>
        </w:tc>
        <w:tc>
          <w:tcPr>
            <w:tcW w:w="531" w:type="pct"/>
            <w:vAlign w:val="center"/>
          </w:tcPr>
          <w:p w14:paraId="6CC86F75" w14:textId="77777777" w:rsidR="001406AC" w:rsidRPr="008E6F8E" w:rsidRDefault="001406AC" w:rsidP="00B93240">
            <w:pPr>
              <w:jc w:val="center"/>
              <w:rPr>
                <w:sz w:val="20"/>
                <w:szCs w:val="20"/>
              </w:rPr>
            </w:pPr>
          </w:p>
        </w:tc>
        <w:tc>
          <w:tcPr>
            <w:tcW w:w="689" w:type="pct"/>
            <w:vAlign w:val="center"/>
            <w:hideMark/>
          </w:tcPr>
          <w:p w14:paraId="6068C8E6" w14:textId="77777777" w:rsidR="001406AC" w:rsidRPr="00A66315" w:rsidRDefault="001406AC" w:rsidP="00B93240">
            <w:pPr>
              <w:jc w:val="center"/>
              <w:rPr>
                <w:sz w:val="20"/>
                <w:szCs w:val="20"/>
                <w:highlight w:val="yellow"/>
              </w:rPr>
            </w:pPr>
          </w:p>
        </w:tc>
        <w:tc>
          <w:tcPr>
            <w:tcW w:w="883" w:type="pct"/>
            <w:vAlign w:val="center"/>
            <w:hideMark/>
          </w:tcPr>
          <w:p w14:paraId="2EF000E3" w14:textId="77777777" w:rsidR="001406AC" w:rsidRPr="003C4893" w:rsidRDefault="001406AC" w:rsidP="00B93240">
            <w:pPr>
              <w:jc w:val="center"/>
              <w:rPr>
                <w:sz w:val="20"/>
                <w:szCs w:val="20"/>
              </w:rPr>
            </w:pPr>
            <w:r w:rsidRPr="003C4893">
              <w:rPr>
                <w:sz w:val="20"/>
                <w:szCs w:val="20"/>
              </w:rPr>
              <w:t>Centrale</w:t>
            </w:r>
          </w:p>
        </w:tc>
        <w:tc>
          <w:tcPr>
            <w:tcW w:w="655" w:type="pct"/>
            <w:vAlign w:val="center"/>
            <w:hideMark/>
          </w:tcPr>
          <w:p w14:paraId="485EDC6E" w14:textId="77777777" w:rsidR="001406AC" w:rsidRPr="00A66315" w:rsidRDefault="001406AC" w:rsidP="00B93240">
            <w:pPr>
              <w:jc w:val="center"/>
              <w:rPr>
                <w:sz w:val="20"/>
                <w:szCs w:val="20"/>
                <w:highlight w:val="yellow"/>
              </w:rPr>
            </w:pPr>
          </w:p>
        </w:tc>
        <w:tc>
          <w:tcPr>
            <w:tcW w:w="1356" w:type="pct"/>
            <w:vAlign w:val="center"/>
            <w:hideMark/>
          </w:tcPr>
          <w:p w14:paraId="7A3B4B3D" w14:textId="77777777" w:rsidR="001406AC" w:rsidRPr="003C4893" w:rsidRDefault="001406AC" w:rsidP="00B93240">
            <w:pPr>
              <w:jc w:val="center"/>
              <w:rPr>
                <w:sz w:val="20"/>
                <w:szCs w:val="20"/>
              </w:rPr>
            </w:pPr>
            <w:r w:rsidRPr="003C4893">
              <w:rPr>
                <w:sz w:val="20"/>
                <w:szCs w:val="20"/>
              </w:rPr>
              <w:t>Centrale (Santo Stefano di Magra)</w:t>
            </w:r>
          </w:p>
        </w:tc>
      </w:tr>
      <w:tr w:rsidR="001406AC" w:rsidRPr="008E6F8E" w14:paraId="0E65F790" w14:textId="77777777" w:rsidTr="001D2EE0">
        <w:trPr>
          <w:cantSplit/>
          <w:trHeight w:val="19"/>
          <w:jc w:val="center"/>
        </w:trPr>
        <w:tc>
          <w:tcPr>
            <w:tcW w:w="886" w:type="pct"/>
            <w:vAlign w:val="center"/>
            <w:hideMark/>
          </w:tcPr>
          <w:p w14:paraId="6D8AAE0D" w14:textId="77777777" w:rsidR="001406AC" w:rsidRPr="008E6F8E" w:rsidRDefault="001406AC" w:rsidP="00B93240">
            <w:pPr>
              <w:rPr>
                <w:sz w:val="20"/>
                <w:szCs w:val="20"/>
              </w:rPr>
            </w:pPr>
            <w:r w:rsidRPr="008E6F8E">
              <w:rPr>
                <w:sz w:val="20"/>
                <w:szCs w:val="20"/>
              </w:rPr>
              <w:lastRenderedPageBreak/>
              <w:t>Lamezia Terme</w:t>
            </w:r>
          </w:p>
        </w:tc>
        <w:tc>
          <w:tcPr>
            <w:tcW w:w="531" w:type="pct"/>
            <w:vAlign w:val="center"/>
          </w:tcPr>
          <w:p w14:paraId="7C442626" w14:textId="77777777" w:rsidR="001406AC" w:rsidRPr="008E6F8E" w:rsidRDefault="001406AC" w:rsidP="00B93240">
            <w:pPr>
              <w:jc w:val="center"/>
              <w:rPr>
                <w:sz w:val="20"/>
                <w:szCs w:val="20"/>
              </w:rPr>
            </w:pPr>
          </w:p>
        </w:tc>
        <w:tc>
          <w:tcPr>
            <w:tcW w:w="689" w:type="pct"/>
            <w:vAlign w:val="center"/>
            <w:hideMark/>
          </w:tcPr>
          <w:p w14:paraId="5D7882B4" w14:textId="77777777" w:rsidR="001406AC" w:rsidRPr="00A66315" w:rsidRDefault="001406AC" w:rsidP="00B93240">
            <w:pPr>
              <w:jc w:val="center"/>
              <w:rPr>
                <w:sz w:val="20"/>
                <w:szCs w:val="20"/>
                <w:highlight w:val="yellow"/>
              </w:rPr>
            </w:pPr>
            <w:r w:rsidRPr="003C4893">
              <w:rPr>
                <w:sz w:val="20"/>
                <w:szCs w:val="20"/>
              </w:rPr>
              <w:t>Globale</w:t>
            </w:r>
          </w:p>
        </w:tc>
        <w:tc>
          <w:tcPr>
            <w:tcW w:w="883" w:type="pct"/>
            <w:vAlign w:val="center"/>
            <w:hideMark/>
          </w:tcPr>
          <w:p w14:paraId="733B19D1" w14:textId="77777777" w:rsidR="001406AC" w:rsidRPr="00A66315" w:rsidRDefault="001406AC" w:rsidP="00B93240">
            <w:pPr>
              <w:jc w:val="center"/>
              <w:rPr>
                <w:sz w:val="20"/>
                <w:szCs w:val="20"/>
                <w:highlight w:val="yellow"/>
              </w:rPr>
            </w:pPr>
          </w:p>
        </w:tc>
        <w:tc>
          <w:tcPr>
            <w:tcW w:w="655" w:type="pct"/>
            <w:vAlign w:val="center"/>
            <w:hideMark/>
          </w:tcPr>
          <w:p w14:paraId="3D5A4C61" w14:textId="77777777" w:rsidR="001406AC" w:rsidRPr="00A66315" w:rsidRDefault="001406AC" w:rsidP="00B93240">
            <w:pPr>
              <w:jc w:val="center"/>
              <w:rPr>
                <w:sz w:val="20"/>
                <w:szCs w:val="20"/>
                <w:highlight w:val="yellow"/>
              </w:rPr>
            </w:pPr>
          </w:p>
        </w:tc>
        <w:tc>
          <w:tcPr>
            <w:tcW w:w="1356" w:type="pct"/>
            <w:vAlign w:val="center"/>
            <w:hideMark/>
          </w:tcPr>
          <w:p w14:paraId="4C30FCFB" w14:textId="77777777" w:rsidR="001406AC" w:rsidRPr="00A66315" w:rsidRDefault="001406AC" w:rsidP="00B93240">
            <w:pPr>
              <w:jc w:val="center"/>
              <w:rPr>
                <w:sz w:val="20"/>
                <w:szCs w:val="20"/>
                <w:highlight w:val="yellow"/>
              </w:rPr>
            </w:pPr>
          </w:p>
        </w:tc>
      </w:tr>
      <w:tr w:rsidR="001406AC" w:rsidRPr="008E6F8E" w14:paraId="232B3DF1" w14:textId="77777777" w:rsidTr="001D2EE0">
        <w:trPr>
          <w:cantSplit/>
          <w:trHeight w:val="19"/>
          <w:jc w:val="center"/>
        </w:trPr>
        <w:tc>
          <w:tcPr>
            <w:tcW w:w="886" w:type="pct"/>
            <w:vAlign w:val="center"/>
            <w:hideMark/>
          </w:tcPr>
          <w:p w14:paraId="78D702A3" w14:textId="77777777" w:rsidR="001406AC" w:rsidRPr="008E6F8E" w:rsidRDefault="001406AC" w:rsidP="00B93240">
            <w:pPr>
              <w:rPr>
                <w:sz w:val="20"/>
                <w:szCs w:val="20"/>
              </w:rPr>
            </w:pPr>
            <w:r w:rsidRPr="008E6F8E">
              <w:rPr>
                <w:sz w:val="20"/>
                <w:szCs w:val="20"/>
              </w:rPr>
              <w:t>Lampedusa</w:t>
            </w:r>
          </w:p>
        </w:tc>
        <w:tc>
          <w:tcPr>
            <w:tcW w:w="531" w:type="pct"/>
            <w:vAlign w:val="center"/>
          </w:tcPr>
          <w:p w14:paraId="6B8D1150" w14:textId="77777777" w:rsidR="001406AC" w:rsidRPr="008E6F8E" w:rsidRDefault="001406AC" w:rsidP="00B93240">
            <w:pPr>
              <w:jc w:val="center"/>
              <w:rPr>
                <w:sz w:val="20"/>
                <w:szCs w:val="20"/>
              </w:rPr>
            </w:pPr>
          </w:p>
        </w:tc>
        <w:tc>
          <w:tcPr>
            <w:tcW w:w="689" w:type="pct"/>
            <w:vAlign w:val="center"/>
            <w:hideMark/>
          </w:tcPr>
          <w:p w14:paraId="1DDE0BB2" w14:textId="77777777" w:rsidR="001406AC" w:rsidRPr="00A66315" w:rsidRDefault="001406AC" w:rsidP="00B93240">
            <w:pPr>
              <w:jc w:val="center"/>
              <w:rPr>
                <w:sz w:val="20"/>
                <w:szCs w:val="20"/>
                <w:highlight w:val="yellow"/>
              </w:rPr>
            </w:pPr>
            <w:r w:rsidRPr="003C4893">
              <w:rPr>
                <w:sz w:val="20"/>
                <w:szCs w:val="20"/>
              </w:rPr>
              <w:t>Globale</w:t>
            </w:r>
          </w:p>
        </w:tc>
        <w:tc>
          <w:tcPr>
            <w:tcW w:w="883" w:type="pct"/>
            <w:vAlign w:val="center"/>
            <w:hideMark/>
          </w:tcPr>
          <w:p w14:paraId="6A737936" w14:textId="77777777" w:rsidR="001406AC" w:rsidRPr="00A66315" w:rsidRDefault="001406AC" w:rsidP="00B93240">
            <w:pPr>
              <w:jc w:val="center"/>
              <w:rPr>
                <w:sz w:val="20"/>
                <w:szCs w:val="20"/>
                <w:highlight w:val="yellow"/>
              </w:rPr>
            </w:pPr>
          </w:p>
        </w:tc>
        <w:tc>
          <w:tcPr>
            <w:tcW w:w="655" w:type="pct"/>
            <w:vAlign w:val="center"/>
            <w:hideMark/>
          </w:tcPr>
          <w:p w14:paraId="6AFE0CBE" w14:textId="77777777" w:rsidR="001406AC" w:rsidRPr="00A66315" w:rsidRDefault="001406AC" w:rsidP="00B93240">
            <w:pPr>
              <w:jc w:val="center"/>
              <w:rPr>
                <w:sz w:val="20"/>
                <w:szCs w:val="20"/>
                <w:highlight w:val="yellow"/>
              </w:rPr>
            </w:pPr>
          </w:p>
        </w:tc>
        <w:tc>
          <w:tcPr>
            <w:tcW w:w="1356" w:type="pct"/>
            <w:vAlign w:val="center"/>
            <w:hideMark/>
          </w:tcPr>
          <w:p w14:paraId="2F3BC617" w14:textId="77777777" w:rsidR="001406AC" w:rsidRPr="00A66315" w:rsidRDefault="001406AC" w:rsidP="00B93240">
            <w:pPr>
              <w:jc w:val="center"/>
              <w:rPr>
                <w:sz w:val="20"/>
                <w:szCs w:val="20"/>
                <w:highlight w:val="yellow"/>
              </w:rPr>
            </w:pPr>
          </w:p>
        </w:tc>
      </w:tr>
      <w:tr w:rsidR="001406AC" w:rsidRPr="008E6F8E" w14:paraId="578127A9" w14:textId="77777777" w:rsidTr="001D2EE0">
        <w:trPr>
          <w:cantSplit/>
          <w:trHeight w:val="19"/>
          <w:jc w:val="center"/>
        </w:trPr>
        <w:tc>
          <w:tcPr>
            <w:tcW w:w="886" w:type="pct"/>
            <w:vAlign w:val="center"/>
          </w:tcPr>
          <w:p w14:paraId="4CF41B5F" w14:textId="77777777" w:rsidR="001406AC" w:rsidRPr="008E6F8E" w:rsidRDefault="001406AC" w:rsidP="00B93240">
            <w:pPr>
              <w:rPr>
                <w:sz w:val="20"/>
                <w:szCs w:val="20"/>
              </w:rPr>
            </w:pPr>
            <w:r>
              <w:rPr>
                <w:sz w:val="20"/>
                <w:szCs w:val="20"/>
              </w:rPr>
              <w:t>Latina</w:t>
            </w:r>
          </w:p>
        </w:tc>
        <w:tc>
          <w:tcPr>
            <w:tcW w:w="531" w:type="pct"/>
            <w:vAlign w:val="center"/>
          </w:tcPr>
          <w:p w14:paraId="4BCAD6AA" w14:textId="77777777" w:rsidR="001406AC" w:rsidRPr="008E6F8E" w:rsidRDefault="001406AC" w:rsidP="00B93240">
            <w:pPr>
              <w:jc w:val="center"/>
              <w:rPr>
                <w:sz w:val="20"/>
                <w:szCs w:val="20"/>
              </w:rPr>
            </w:pPr>
            <w:r>
              <w:rPr>
                <w:sz w:val="20"/>
                <w:szCs w:val="20"/>
              </w:rPr>
              <w:t>X</w:t>
            </w:r>
          </w:p>
        </w:tc>
        <w:tc>
          <w:tcPr>
            <w:tcW w:w="689" w:type="pct"/>
            <w:vAlign w:val="center"/>
          </w:tcPr>
          <w:p w14:paraId="3F9A18B7" w14:textId="77777777" w:rsidR="001406AC" w:rsidRPr="00A66315" w:rsidRDefault="001406AC" w:rsidP="00B93240">
            <w:pPr>
              <w:jc w:val="center"/>
              <w:rPr>
                <w:sz w:val="20"/>
                <w:szCs w:val="20"/>
                <w:highlight w:val="yellow"/>
              </w:rPr>
            </w:pPr>
          </w:p>
        </w:tc>
        <w:tc>
          <w:tcPr>
            <w:tcW w:w="883" w:type="pct"/>
            <w:vAlign w:val="center"/>
          </w:tcPr>
          <w:p w14:paraId="15B2FFF9" w14:textId="77777777" w:rsidR="001406AC" w:rsidRPr="00A66315" w:rsidRDefault="001406AC" w:rsidP="00B93240">
            <w:pPr>
              <w:jc w:val="center"/>
              <w:rPr>
                <w:sz w:val="20"/>
                <w:szCs w:val="20"/>
                <w:highlight w:val="yellow"/>
              </w:rPr>
            </w:pPr>
          </w:p>
        </w:tc>
        <w:tc>
          <w:tcPr>
            <w:tcW w:w="655" w:type="pct"/>
            <w:vAlign w:val="center"/>
          </w:tcPr>
          <w:p w14:paraId="0F129E9E" w14:textId="77777777" w:rsidR="001406AC" w:rsidRPr="00A66315" w:rsidRDefault="001406AC" w:rsidP="00B93240">
            <w:pPr>
              <w:jc w:val="center"/>
              <w:rPr>
                <w:sz w:val="20"/>
                <w:szCs w:val="20"/>
                <w:highlight w:val="yellow"/>
              </w:rPr>
            </w:pPr>
          </w:p>
        </w:tc>
        <w:tc>
          <w:tcPr>
            <w:tcW w:w="1356" w:type="pct"/>
            <w:vAlign w:val="center"/>
          </w:tcPr>
          <w:p w14:paraId="585BDEDA" w14:textId="77777777" w:rsidR="001406AC" w:rsidRPr="00A66315" w:rsidRDefault="001406AC" w:rsidP="00B93240">
            <w:pPr>
              <w:jc w:val="center"/>
              <w:rPr>
                <w:sz w:val="20"/>
                <w:szCs w:val="20"/>
                <w:highlight w:val="yellow"/>
              </w:rPr>
            </w:pPr>
          </w:p>
        </w:tc>
      </w:tr>
      <w:tr w:rsidR="001406AC" w:rsidRPr="008E6F8E" w14:paraId="278F169B" w14:textId="77777777" w:rsidTr="001D2EE0">
        <w:trPr>
          <w:cantSplit/>
          <w:trHeight w:val="19"/>
          <w:jc w:val="center"/>
        </w:trPr>
        <w:tc>
          <w:tcPr>
            <w:tcW w:w="886" w:type="pct"/>
            <w:vAlign w:val="center"/>
          </w:tcPr>
          <w:p w14:paraId="10DB6FC4" w14:textId="77777777" w:rsidR="001406AC" w:rsidRPr="008E6F8E" w:rsidRDefault="001406AC" w:rsidP="00B93240">
            <w:pPr>
              <w:rPr>
                <w:sz w:val="20"/>
                <w:szCs w:val="20"/>
              </w:rPr>
            </w:pPr>
            <w:r>
              <w:rPr>
                <w:sz w:val="20"/>
                <w:szCs w:val="20"/>
              </w:rPr>
              <w:t>Lecce</w:t>
            </w:r>
          </w:p>
        </w:tc>
        <w:tc>
          <w:tcPr>
            <w:tcW w:w="531" w:type="pct"/>
            <w:vAlign w:val="center"/>
          </w:tcPr>
          <w:p w14:paraId="4D5B5EDC" w14:textId="77777777" w:rsidR="001406AC" w:rsidRPr="008E6F8E" w:rsidRDefault="001406AC" w:rsidP="00B93240">
            <w:pPr>
              <w:jc w:val="center"/>
              <w:rPr>
                <w:sz w:val="20"/>
                <w:szCs w:val="20"/>
              </w:rPr>
            </w:pPr>
            <w:r>
              <w:rPr>
                <w:sz w:val="20"/>
                <w:szCs w:val="20"/>
              </w:rPr>
              <w:t>X</w:t>
            </w:r>
          </w:p>
        </w:tc>
        <w:tc>
          <w:tcPr>
            <w:tcW w:w="689" w:type="pct"/>
            <w:vAlign w:val="center"/>
          </w:tcPr>
          <w:p w14:paraId="455301A7" w14:textId="77777777" w:rsidR="001406AC" w:rsidRPr="00A66315" w:rsidRDefault="001406AC" w:rsidP="00B93240">
            <w:pPr>
              <w:jc w:val="center"/>
              <w:rPr>
                <w:sz w:val="20"/>
                <w:szCs w:val="20"/>
                <w:highlight w:val="yellow"/>
              </w:rPr>
            </w:pPr>
          </w:p>
        </w:tc>
        <w:tc>
          <w:tcPr>
            <w:tcW w:w="883" w:type="pct"/>
            <w:vAlign w:val="center"/>
          </w:tcPr>
          <w:p w14:paraId="1C733471" w14:textId="77777777" w:rsidR="001406AC" w:rsidRPr="00A66315" w:rsidRDefault="001406AC" w:rsidP="00B93240">
            <w:pPr>
              <w:jc w:val="center"/>
              <w:rPr>
                <w:sz w:val="20"/>
                <w:szCs w:val="20"/>
                <w:highlight w:val="yellow"/>
              </w:rPr>
            </w:pPr>
          </w:p>
        </w:tc>
        <w:tc>
          <w:tcPr>
            <w:tcW w:w="655" w:type="pct"/>
            <w:vAlign w:val="center"/>
          </w:tcPr>
          <w:p w14:paraId="0AAFA58D" w14:textId="77777777" w:rsidR="001406AC" w:rsidRPr="00A66315" w:rsidRDefault="001406AC" w:rsidP="00B93240">
            <w:pPr>
              <w:jc w:val="center"/>
              <w:rPr>
                <w:sz w:val="20"/>
                <w:szCs w:val="20"/>
                <w:highlight w:val="yellow"/>
              </w:rPr>
            </w:pPr>
          </w:p>
        </w:tc>
        <w:tc>
          <w:tcPr>
            <w:tcW w:w="1356" w:type="pct"/>
            <w:vAlign w:val="center"/>
          </w:tcPr>
          <w:p w14:paraId="0F6EC52D" w14:textId="77777777" w:rsidR="001406AC" w:rsidRPr="00A66315" w:rsidRDefault="001406AC" w:rsidP="00B93240">
            <w:pPr>
              <w:jc w:val="center"/>
              <w:rPr>
                <w:sz w:val="20"/>
                <w:szCs w:val="20"/>
                <w:highlight w:val="yellow"/>
              </w:rPr>
            </w:pPr>
          </w:p>
        </w:tc>
      </w:tr>
      <w:tr w:rsidR="001406AC" w:rsidRPr="008E6F8E" w14:paraId="457B434E" w14:textId="77777777" w:rsidTr="001D2EE0">
        <w:trPr>
          <w:cantSplit/>
          <w:trHeight w:val="19"/>
          <w:jc w:val="center"/>
        </w:trPr>
        <w:tc>
          <w:tcPr>
            <w:tcW w:w="886" w:type="pct"/>
            <w:vAlign w:val="center"/>
            <w:hideMark/>
          </w:tcPr>
          <w:p w14:paraId="3763082F" w14:textId="77777777" w:rsidR="001406AC" w:rsidRPr="008E6F8E" w:rsidRDefault="001406AC" w:rsidP="00B93240">
            <w:pPr>
              <w:rPr>
                <w:sz w:val="20"/>
                <w:szCs w:val="20"/>
              </w:rPr>
            </w:pPr>
            <w:r w:rsidRPr="008E6F8E">
              <w:rPr>
                <w:sz w:val="20"/>
                <w:szCs w:val="20"/>
              </w:rPr>
              <w:t>Livorno</w:t>
            </w:r>
          </w:p>
        </w:tc>
        <w:tc>
          <w:tcPr>
            <w:tcW w:w="531" w:type="pct"/>
            <w:vAlign w:val="center"/>
          </w:tcPr>
          <w:p w14:paraId="6D3DBEAD" w14:textId="77777777" w:rsidR="001406AC" w:rsidRPr="008E6F8E" w:rsidRDefault="001406AC" w:rsidP="00B93240">
            <w:pPr>
              <w:jc w:val="center"/>
              <w:rPr>
                <w:sz w:val="20"/>
                <w:szCs w:val="20"/>
              </w:rPr>
            </w:pPr>
            <w:r>
              <w:rPr>
                <w:sz w:val="20"/>
                <w:szCs w:val="20"/>
              </w:rPr>
              <w:t>X</w:t>
            </w:r>
          </w:p>
        </w:tc>
        <w:tc>
          <w:tcPr>
            <w:tcW w:w="689" w:type="pct"/>
            <w:vAlign w:val="center"/>
            <w:hideMark/>
          </w:tcPr>
          <w:p w14:paraId="74C8D740" w14:textId="77777777" w:rsidR="001406AC" w:rsidRPr="00A66315" w:rsidRDefault="001406AC" w:rsidP="00B93240">
            <w:pPr>
              <w:jc w:val="center"/>
              <w:rPr>
                <w:sz w:val="20"/>
                <w:szCs w:val="20"/>
                <w:highlight w:val="yellow"/>
              </w:rPr>
            </w:pPr>
          </w:p>
        </w:tc>
        <w:tc>
          <w:tcPr>
            <w:tcW w:w="883" w:type="pct"/>
            <w:vAlign w:val="center"/>
            <w:hideMark/>
          </w:tcPr>
          <w:p w14:paraId="57F69B60" w14:textId="77777777" w:rsidR="001406AC" w:rsidRPr="00D022EF" w:rsidRDefault="001406AC" w:rsidP="00B93240">
            <w:pPr>
              <w:jc w:val="center"/>
              <w:rPr>
                <w:sz w:val="20"/>
                <w:szCs w:val="20"/>
              </w:rPr>
            </w:pPr>
            <w:r w:rsidRPr="00D022EF">
              <w:rPr>
                <w:sz w:val="20"/>
                <w:szCs w:val="20"/>
              </w:rPr>
              <w:t>Centrale</w:t>
            </w:r>
          </w:p>
        </w:tc>
        <w:tc>
          <w:tcPr>
            <w:tcW w:w="655" w:type="pct"/>
            <w:vAlign w:val="center"/>
            <w:hideMark/>
          </w:tcPr>
          <w:p w14:paraId="2AB385B9" w14:textId="77777777" w:rsidR="001406AC" w:rsidRPr="00D022EF" w:rsidRDefault="001406AC" w:rsidP="00B93240">
            <w:pPr>
              <w:jc w:val="center"/>
              <w:rPr>
                <w:sz w:val="20"/>
                <w:szCs w:val="20"/>
              </w:rPr>
            </w:pPr>
          </w:p>
        </w:tc>
        <w:tc>
          <w:tcPr>
            <w:tcW w:w="1356" w:type="pct"/>
            <w:vAlign w:val="center"/>
            <w:hideMark/>
          </w:tcPr>
          <w:p w14:paraId="441DC780" w14:textId="77777777" w:rsidR="001406AC" w:rsidRPr="00D022EF" w:rsidRDefault="001406AC" w:rsidP="00B93240">
            <w:pPr>
              <w:jc w:val="center"/>
              <w:rPr>
                <w:sz w:val="20"/>
                <w:szCs w:val="20"/>
              </w:rPr>
            </w:pPr>
            <w:r w:rsidRPr="00D022EF">
              <w:rPr>
                <w:sz w:val="20"/>
                <w:szCs w:val="20"/>
              </w:rPr>
              <w:t>Centrale (Guasticce Collesalvetti)</w:t>
            </w:r>
          </w:p>
        </w:tc>
      </w:tr>
      <w:tr w:rsidR="001406AC" w:rsidRPr="008E6F8E" w14:paraId="772B4F12" w14:textId="77777777" w:rsidTr="001D2EE0">
        <w:trPr>
          <w:cantSplit/>
          <w:trHeight w:val="19"/>
          <w:jc w:val="center"/>
        </w:trPr>
        <w:tc>
          <w:tcPr>
            <w:tcW w:w="886" w:type="pct"/>
            <w:vAlign w:val="center"/>
            <w:hideMark/>
          </w:tcPr>
          <w:p w14:paraId="24D1DDF4" w14:textId="77777777" w:rsidR="001406AC" w:rsidRPr="008E6F8E" w:rsidRDefault="001406AC" w:rsidP="00B93240">
            <w:pPr>
              <w:rPr>
                <w:sz w:val="20"/>
                <w:szCs w:val="20"/>
              </w:rPr>
            </w:pPr>
            <w:r w:rsidRPr="008E6F8E">
              <w:rPr>
                <w:sz w:val="20"/>
                <w:szCs w:val="20"/>
              </w:rPr>
              <w:t>Mantova</w:t>
            </w:r>
          </w:p>
        </w:tc>
        <w:tc>
          <w:tcPr>
            <w:tcW w:w="531" w:type="pct"/>
            <w:vAlign w:val="center"/>
          </w:tcPr>
          <w:p w14:paraId="223CB295" w14:textId="77777777" w:rsidR="001406AC" w:rsidRPr="008E6F8E" w:rsidRDefault="001406AC" w:rsidP="00B93240">
            <w:pPr>
              <w:jc w:val="center"/>
              <w:rPr>
                <w:sz w:val="20"/>
                <w:szCs w:val="20"/>
              </w:rPr>
            </w:pPr>
          </w:p>
        </w:tc>
        <w:tc>
          <w:tcPr>
            <w:tcW w:w="689" w:type="pct"/>
            <w:vAlign w:val="center"/>
            <w:hideMark/>
          </w:tcPr>
          <w:p w14:paraId="0D9BC8E9" w14:textId="77777777" w:rsidR="001406AC" w:rsidRPr="00A66315" w:rsidRDefault="001406AC" w:rsidP="00B93240">
            <w:pPr>
              <w:jc w:val="center"/>
              <w:rPr>
                <w:sz w:val="20"/>
                <w:szCs w:val="20"/>
                <w:highlight w:val="yellow"/>
              </w:rPr>
            </w:pPr>
          </w:p>
        </w:tc>
        <w:tc>
          <w:tcPr>
            <w:tcW w:w="883" w:type="pct"/>
            <w:vAlign w:val="center"/>
            <w:hideMark/>
          </w:tcPr>
          <w:p w14:paraId="2C7750C3" w14:textId="77777777" w:rsidR="001406AC" w:rsidRPr="00D022EF" w:rsidRDefault="001406AC" w:rsidP="00B93240">
            <w:pPr>
              <w:jc w:val="center"/>
              <w:rPr>
                <w:sz w:val="20"/>
                <w:szCs w:val="20"/>
              </w:rPr>
            </w:pPr>
          </w:p>
        </w:tc>
        <w:tc>
          <w:tcPr>
            <w:tcW w:w="655" w:type="pct"/>
            <w:vAlign w:val="center"/>
            <w:hideMark/>
          </w:tcPr>
          <w:p w14:paraId="78621291" w14:textId="77777777" w:rsidR="001406AC" w:rsidRPr="00D022EF" w:rsidRDefault="001406AC" w:rsidP="00B93240">
            <w:pPr>
              <w:jc w:val="center"/>
              <w:rPr>
                <w:sz w:val="20"/>
                <w:szCs w:val="20"/>
              </w:rPr>
            </w:pPr>
            <w:r w:rsidRPr="00D022EF">
              <w:rPr>
                <w:sz w:val="20"/>
                <w:szCs w:val="20"/>
              </w:rPr>
              <w:t>Centrale</w:t>
            </w:r>
          </w:p>
        </w:tc>
        <w:tc>
          <w:tcPr>
            <w:tcW w:w="1356" w:type="pct"/>
            <w:vAlign w:val="center"/>
            <w:hideMark/>
          </w:tcPr>
          <w:p w14:paraId="656F3AB0" w14:textId="77777777" w:rsidR="001406AC" w:rsidRPr="00D022EF" w:rsidRDefault="001406AC" w:rsidP="00B93240">
            <w:pPr>
              <w:jc w:val="center"/>
              <w:rPr>
                <w:sz w:val="20"/>
                <w:szCs w:val="20"/>
              </w:rPr>
            </w:pPr>
            <w:r w:rsidRPr="00D022EF">
              <w:rPr>
                <w:sz w:val="20"/>
                <w:szCs w:val="20"/>
              </w:rPr>
              <w:t>Globale</w:t>
            </w:r>
          </w:p>
        </w:tc>
      </w:tr>
      <w:tr w:rsidR="001406AC" w:rsidRPr="008E6F8E" w14:paraId="36DE0C3C" w14:textId="77777777" w:rsidTr="001D2EE0">
        <w:trPr>
          <w:cantSplit/>
          <w:trHeight w:val="19"/>
          <w:jc w:val="center"/>
        </w:trPr>
        <w:tc>
          <w:tcPr>
            <w:tcW w:w="886" w:type="pct"/>
            <w:vAlign w:val="center"/>
            <w:hideMark/>
          </w:tcPr>
          <w:p w14:paraId="53855D46" w14:textId="77777777" w:rsidR="001406AC" w:rsidRPr="008E6F8E" w:rsidRDefault="001406AC" w:rsidP="00B93240">
            <w:pPr>
              <w:rPr>
                <w:sz w:val="20"/>
                <w:szCs w:val="20"/>
              </w:rPr>
            </w:pPr>
            <w:r w:rsidRPr="008E6F8E">
              <w:rPr>
                <w:sz w:val="20"/>
                <w:szCs w:val="20"/>
              </w:rPr>
              <w:t>Marina di Carrara</w:t>
            </w:r>
          </w:p>
        </w:tc>
        <w:tc>
          <w:tcPr>
            <w:tcW w:w="531" w:type="pct"/>
            <w:vAlign w:val="center"/>
          </w:tcPr>
          <w:p w14:paraId="3E582A76" w14:textId="77777777" w:rsidR="001406AC" w:rsidRPr="008E6F8E" w:rsidRDefault="001406AC" w:rsidP="00B93240">
            <w:pPr>
              <w:jc w:val="center"/>
              <w:rPr>
                <w:sz w:val="20"/>
                <w:szCs w:val="20"/>
              </w:rPr>
            </w:pPr>
          </w:p>
        </w:tc>
        <w:tc>
          <w:tcPr>
            <w:tcW w:w="689" w:type="pct"/>
            <w:vAlign w:val="center"/>
            <w:hideMark/>
          </w:tcPr>
          <w:p w14:paraId="5761B726" w14:textId="77777777" w:rsidR="001406AC" w:rsidRPr="00A66315" w:rsidRDefault="001406AC" w:rsidP="00B93240">
            <w:pPr>
              <w:jc w:val="center"/>
              <w:rPr>
                <w:sz w:val="20"/>
                <w:szCs w:val="20"/>
                <w:highlight w:val="yellow"/>
              </w:rPr>
            </w:pPr>
          </w:p>
        </w:tc>
        <w:tc>
          <w:tcPr>
            <w:tcW w:w="883" w:type="pct"/>
            <w:vAlign w:val="center"/>
            <w:hideMark/>
          </w:tcPr>
          <w:p w14:paraId="5ABC152E" w14:textId="77777777" w:rsidR="001406AC" w:rsidRPr="00A66315" w:rsidRDefault="001406AC" w:rsidP="00B93240">
            <w:pPr>
              <w:jc w:val="center"/>
              <w:rPr>
                <w:sz w:val="20"/>
                <w:szCs w:val="20"/>
                <w:highlight w:val="yellow"/>
              </w:rPr>
            </w:pPr>
            <w:r w:rsidRPr="00D022EF">
              <w:rPr>
                <w:sz w:val="20"/>
                <w:szCs w:val="20"/>
              </w:rPr>
              <w:t>Globale</w:t>
            </w:r>
          </w:p>
        </w:tc>
        <w:tc>
          <w:tcPr>
            <w:tcW w:w="655" w:type="pct"/>
            <w:vAlign w:val="center"/>
            <w:hideMark/>
          </w:tcPr>
          <w:p w14:paraId="7C856085" w14:textId="77777777" w:rsidR="001406AC" w:rsidRPr="00A66315" w:rsidRDefault="001406AC" w:rsidP="00B93240">
            <w:pPr>
              <w:jc w:val="center"/>
              <w:rPr>
                <w:sz w:val="20"/>
                <w:szCs w:val="20"/>
                <w:highlight w:val="yellow"/>
              </w:rPr>
            </w:pPr>
          </w:p>
        </w:tc>
        <w:tc>
          <w:tcPr>
            <w:tcW w:w="1356" w:type="pct"/>
            <w:vAlign w:val="center"/>
            <w:hideMark/>
          </w:tcPr>
          <w:p w14:paraId="23D4D437" w14:textId="77777777" w:rsidR="001406AC" w:rsidRPr="00A66315" w:rsidRDefault="001406AC" w:rsidP="00B93240">
            <w:pPr>
              <w:jc w:val="center"/>
              <w:rPr>
                <w:sz w:val="20"/>
                <w:szCs w:val="20"/>
                <w:highlight w:val="yellow"/>
              </w:rPr>
            </w:pPr>
          </w:p>
        </w:tc>
      </w:tr>
      <w:tr w:rsidR="001406AC" w:rsidRPr="008E6F8E" w14:paraId="79A57ADD" w14:textId="77777777" w:rsidTr="001D2EE0">
        <w:trPr>
          <w:cantSplit/>
          <w:trHeight w:val="19"/>
          <w:jc w:val="center"/>
        </w:trPr>
        <w:tc>
          <w:tcPr>
            <w:tcW w:w="886" w:type="pct"/>
            <w:vAlign w:val="center"/>
            <w:hideMark/>
          </w:tcPr>
          <w:p w14:paraId="7F8833DB" w14:textId="77777777" w:rsidR="001406AC" w:rsidRPr="008E6F8E" w:rsidRDefault="001406AC" w:rsidP="00B93240">
            <w:pPr>
              <w:rPr>
                <w:sz w:val="20"/>
                <w:szCs w:val="20"/>
              </w:rPr>
            </w:pPr>
            <w:r w:rsidRPr="008E6F8E">
              <w:rPr>
                <w:sz w:val="20"/>
                <w:szCs w:val="20"/>
              </w:rPr>
              <w:t>Messina</w:t>
            </w:r>
          </w:p>
        </w:tc>
        <w:tc>
          <w:tcPr>
            <w:tcW w:w="531" w:type="pct"/>
            <w:vAlign w:val="center"/>
          </w:tcPr>
          <w:p w14:paraId="273A6580" w14:textId="77777777" w:rsidR="001406AC" w:rsidRPr="008E6F8E" w:rsidRDefault="001406AC" w:rsidP="00B93240">
            <w:pPr>
              <w:jc w:val="center"/>
              <w:rPr>
                <w:sz w:val="20"/>
                <w:szCs w:val="20"/>
              </w:rPr>
            </w:pPr>
            <w:r>
              <w:rPr>
                <w:sz w:val="20"/>
                <w:szCs w:val="20"/>
              </w:rPr>
              <w:t>X</w:t>
            </w:r>
          </w:p>
        </w:tc>
        <w:tc>
          <w:tcPr>
            <w:tcW w:w="689" w:type="pct"/>
            <w:vAlign w:val="center"/>
            <w:hideMark/>
          </w:tcPr>
          <w:p w14:paraId="0654AC9B" w14:textId="77777777" w:rsidR="001406AC" w:rsidRPr="00A66315" w:rsidRDefault="001406AC" w:rsidP="00B93240">
            <w:pPr>
              <w:jc w:val="center"/>
              <w:rPr>
                <w:sz w:val="20"/>
                <w:szCs w:val="20"/>
                <w:highlight w:val="yellow"/>
              </w:rPr>
            </w:pPr>
          </w:p>
        </w:tc>
        <w:tc>
          <w:tcPr>
            <w:tcW w:w="883" w:type="pct"/>
            <w:vAlign w:val="center"/>
            <w:hideMark/>
          </w:tcPr>
          <w:p w14:paraId="796E6642" w14:textId="77777777" w:rsidR="001406AC" w:rsidRPr="00A66315" w:rsidRDefault="001406AC" w:rsidP="00B93240">
            <w:pPr>
              <w:jc w:val="center"/>
              <w:rPr>
                <w:sz w:val="20"/>
                <w:szCs w:val="20"/>
                <w:highlight w:val="yellow"/>
              </w:rPr>
            </w:pPr>
            <w:r w:rsidRPr="00D022EF">
              <w:rPr>
                <w:sz w:val="20"/>
                <w:szCs w:val="20"/>
              </w:rPr>
              <w:t>Globale</w:t>
            </w:r>
          </w:p>
        </w:tc>
        <w:tc>
          <w:tcPr>
            <w:tcW w:w="655" w:type="pct"/>
            <w:vAlign w:val="center"/>
            <w:hideMark/>
          </w:tcPr>
          <w:p w14:paraId="1B55FBC6" w14:textId="77777777" w:rsidR="001406AC" w:rsidRPr="00A66315" w:rsidRDefault="001406AC" w:rsidP="00B93240">
            <w:pPr>
              <w:jc w:val="center"/>
              <w:rPr>
                <w:sz w:val="20"/>
                <w:szCs w:val="20"/>
                <w:highlight w:val="yellow"/>
              </w:rPr>
            </w:pPr>
          </w:p>
        </w:tc>
        <w:tc>
          <w:tcPr>
            <w:tcW w:w="1356" w:type="pct"/>
            <w:vAlign w:val="center"/>
            <w:hideMark/>
          </w:tcPr>
          <w:p w14:paraId="4CA88FE7" w14:textId="77777777" w:rsidR="001406AC" w:rsidRPr="00A66315" w:rsidRDefault="001406AC" w:rsidP="00B93240">
            <w:pPr>
              <w:jc w:val="center"/>
              <w:rPr>
                <w:sz w:val="20"/>
                <w:szCs w:val="20"/>
                <w:highlight w:val="yellow"/>
              </w:rPr>
            </w:pPr>
          </w:p>
        </w:tc>
      </w:tr>
      <w:tr w:rsidR="001406AC" w:rsidRPr="008E6F8E" w14:paraId="2D785F14" w14:textId="77777777" w:rsidTr="001D2EE0">
        <w:trPr>
          <w:cantSplit/>
          <w:trHeight w:val="19"/>
          <w:jc w:val="center"/>
        </w:trPr>
        <w:tc>
          <w:tcPr>
            <w:tcW w:w="886" w:type="pct"/>
            <w:vAlign w:val="center"/>
            <w:hideMark/>
          </w:tcPr>
          <w:p w14:paraId="5C676A58" w14:textId="77777777" w:rsidR="001406AC" w:rsidRPr="00D022EF" w:rsidRDefault="001406AC" w:rsidP="00B93240">
            <w:pPr>
              <w:rPr>
                <w:sz w:val="20"/>
                <w:szCs w:val="20"/>
              </w:rPr>
            </w:pPr>
            <w:r w:rsidRPr="00D022EF">
              <w:rPr>
                <w:sz w:val="20"/>
                <w:szCs w:val="20"/>
              </w:rPr>
              <w:t>Milano</w:t>
            </w:r>
          </w:p>
        </w:tc>
        <w:tc>
          <w:tcPr>
            <w:tcW w:w="531" w:type="pct"/>
            <w:vAlign w:val="center"/>
          </w:tcPr>
          <w:p w14:paraId="18F0C3B2" w14:textId="77777777" w:rsidR="001406AC" w:rsidRPr="00D022EF" w:rsidRDefault="001406AC" w:rsidP="001D2EE0">
            <w:pPr>
              <w:jc w:val="center"/>
              <w:rPr>
                <w:sz w:val="20"/>
                <w:szCs w:val="20"/>
              </w:rPr>
            </w:pPr>
            <w:r w:rsidRPr="00D022EF">
              <w:rPr>
                <w:sz w:val="20"/>
                <w:szCs w:val="20"/>
              </w:rPr>
              <w:t>X</w:t>
            </w:r>
          </w:p>
        </w:tc>
        <w:tc>
          <w:tcPr>
            <w:tcW w:w="689" w:type="pct"/>
            <w:vAlign w:val="center"/>
            <w:hideMark/>
          </w:tcPr>
          <w:p w14:paraId="67904DC4" w14:textId="77777777" w:rsidR="001406AC" w:rsidRPr="00D022EF" w:rsidRDefault="001406AC" w:rsidP="001D2EE0">
            <w:pPr>
              <w:jc w:val="center"/>
              <w:rPr>
                <w:sz w:val="20"/>
                <w:szCs w:val="20"/>
              </w:rPr>
            </w:pPr>
            <w:r w:rsidRPr="00D022EF">
              <w:rPr>
                <w:sz w:val="20"/>
                <w:szCs w:val="20"/>
              </w:rPr>
              <w:t>Centrale (Linate)</w:t>
            </w:r>
            <w:r w:rsidRPr="00D022EF">
              <w:rPr>
                <w:sz w:val="20"/>
                <w:szCs w:val="20"/>
              </w:rPr>
              <w:br/>
              <w:t>Centrale (Malpensa)</w:t>
            </w:r>
          </w:p>
          <w:p w14:paraId="26044AB2" w14:textId="04140BD7" w:rsidR="001406AC" w:rsidRPr="00D022EF" w:rsidRDefault="001406AC" w:rsidP="001D2EE0">
            <w:pPr>
              <w:jc w:val="center"/>
              <w:rPr>
                <w:sz w:val="20"/>
                <w:szCs w:val="20"/>
              </w:rPr>
            </w:pPr>
            <w:r w:rsidRPr="00D022EF">
              <w:rPr>
                <w:sz w:val="20"/>
                <w:szCs w:val="20"/>
              </w:rPr>
              <w:t>Centrale (Bergam</w:t>
            </w:r>
            <w:r w:rsidR="001D2EE0">
              <w:rPr>
                <w:sz w:val="20"/>
                <w:szCs w:val="20"/>
              </w:rPr>
              <w:t>o</w:t>
            </w:r>
            <w:r w:rsidRPr="00D022EF">
              <w:rPr>
                <w:sz w:val="20"/>
                <w:szCs w:val="20"/>
              </w:rPr>
              <w:t xml:space="preserve"> Orio al Serio)</w:t>
            </w:r>
          </w:p>
        </w:tc>
        <w:tc>
          <w:tcPr>
            <w:tcW w:w="883" w:type="pct"/>
            <w:vAlign w:val="center"/>
            <w:hideMark/>
          </w:tcPr>
          <w:p w14:paraId="0DB25720" w14:textId="77777777" w:rsidR="001406AC" w:rsidRPr="00D022EF" w:rsidRDefault="001406AC" w:rsidP="00B93240">
            <w:pPr>
              <w:jc w:val="center"/>
              <w:rPr>
                <w:sz w:val="20"/>
                <w:szCs w:val="20"/>
              </w:rPr>
            </w:pPr>
          </w:p>
        </w:tc>
        <w:tc>
          <w:tcPr>
            <w:tcW w:w="655" w:type="pct"/>
            <w:vAlign w:val="center"/>
            <w:hideMark/>
          </w:tcPr>
          <w:p w14:paraId="0DC50C8B" w14:textId="20E99BE4" w:rsidR="001406AC" w:rsidRPr="00244A37" w:rsidRDefault="001406AC" w:rsidP="00B93240">
            <w:pPr>
              <w:jc w:val="center"/>
              <w:rPr>
                <w:color w:val="EE0000"/>
                <w:sz w:val="20"/>
                <w:szCs w:val="20"/>
              </w:rPr>
            </w:pPr>
          </w:p>
        </w:tc>
        <w:tc>
          <w:tcPr>
            <w:tcW w:w="1356" w:type="pct"/>
            <w:vAlign w:val="center"/>
            <w:hideMark/>
          </w:tcPr>
          <w:p w14:paraId="5B7EE086" w14:textId="77777777" w:rsidR="001406AC" w:rsidRPr="00D022EF" w:rsidRDefault="001406AC" w:rsidP="00B93240">
            <w:pPr>
              <w:jc w:val="center"/>
              <w:rPr>
                <w:sz w:val="20"/>
                <w:szCs w:val="20"/>
              </w:rPr>
            </w:pPr>
            <w:r w:rsidRPr="00D022EF">
              <w:rPr>
                <w:sz w:val="20"/>
                <w:szCs w:val="20"/>
              </w:rPr>
              <w:t>Centrale (Milano Smistamento</w:t>
            </w:r>
            <w:r>
              <w:rPr>
                <w:sz w:val="20"/>
                <w:szCs w:val="20"/>
              </w:rPr>
              <w:t xml:space="preserve"> - Segrate</w:t>
            </w:r>
            <w:r w:rsidRPr="00D022EF">
              <w:rPr>
                <w:sz w:val="20"/>
                <w:szCs w:val="20"/>
              </w:rPr>
              <w:t>)</w:t>
            </w:r>
          </w:p>
        </w:tc>
      </w:tr>
      <w:tr w:rsidR="001406AC" w:rsidRPr="008E6F8E" w14:paraId="1E567FEF" w14:textId="77777777" w:rsidTr="001D2EE0">
        <w:trPr>
          <w:cantSplit/>
          <w:trHeight w:val="19"/>
          <w:jc w:val="center"/>
        </w:trPr>
        <w:tc>
          <w:tcPr>
            <w:tcW w:w="886" w:type="pct"/>
            <w:vAlign w:val="center"/>
            <w:hideMark/>
          </w:tcPr>
          <w:p w14:paraId="7DE45967" w14:textId="77777777" w:rsidR="001406AC" w:rsidRPr="008E6F8E" w:rsidRDefault="001406AC" w:rsidP="00B93240">
            <w:pPr>
              <w:rPr>
                <w:sz w:val="20"/>
                <w:szCs w:val="20"/>
              </w:rPr>
            </w:pPr>
            <w:r w:rsidRPr="008E6F8E">
              <w:rPr>
                <w:sz w:val="20"/>
                <w:szCs w:val="20"/>
              </w:rPr>
              <w:t>Milazzo</w:t>
            </w:r>
          </w:p>
        </w:tc>
        <w:tc>
          <w:tcPr>
            <w:tcW w:w="531" w:type="pct"/>
            <w:vAlign w:val="center"/>
          </w:tcPr>
          <w:p w14:paraId="3C46CE23" w14:textId="77777777" w:rsidR="001406AC" w:rsidRPr="008E6F8E" w:rsidRDefault="001406AC" w:rsidP="00B93240">
            <w:pPr>
              <w:jc w:val="center"/>
              <w:rPr>
                <w:sz w:val="20"/>
                <w:szCs w:val="20"/>
              </w:rPr>
            </w:pPr>
          </w:p>
        </w:tc>
        <w:tc>
          <w:tcPr>
            <w:tcW w:w="689" w:type="pct"/>
            <w:vAlign w:val="center"/>
            <w:hideMark/>
          </w:tcPr>
          <w:p w14:paraId="035EE92A" w14:textId="77777777" w:rsidR="001406AC" w:rsidRPr="00A66315" w:rsidRDefault="001406AC" w:rsidP="00B93240">
            <w:pPr>
              <w:jc w:val="center"/>
              <w:rPr>
                <w:sz w:val="20"/>
                <w:szCs w:val="20"/>
                <w:highlight w:val="yellow"/>
              </w:rPr>
            </w:pPr>
          </w:p>
        </w:tc>
        <w:tc>
          <w:tcPr>
            <w:tcW w:w="883" w:type="pct"/>
            <w:vAlign w:val="center"/>
            <w:hideMark/>
          </w:tcPr>
          <w:p w14:paraId="6B239891" w14:textId="77777777" w:rsidR="001406AC" w:rsidRPr="00A66315" w:rsidRDefault="001406AC" w:rsidP="00B93240">
            <w:pPr>
              <w:jc w:val="center"/>
              <w:rPr>
                <w:sz w:val="20"/>
                <w:szCs w:val="20"/>
                <w:highlight w:val="yellow"/>
              </w:rPr>
            </w:pPr>
            <w:r w:rsidRPr="00D022EF">
              <w:rPr>
                <w:sz w:val="20"/>
                <w:szCs w:val="20"/>
              </w:rPr>
              <w:t>Globale</w:t>
            </w:r>
          </w:p>
        </w:tc>
        <w:tc>
          <w:tcPr>
            <w:tcW w:w="655" w:type="pct"/>
            <w:vAlign w:val="center"/>
            <w:hideMark/>
          </w:tcPr>
          <w:p w14:paraId="4FA0E83D" w14:textId="77777777" w:rsidR="001406AC" w:rsidRPr="00A66315" w:rsidRDefault="001406AC" w:rsidP="00B93240">
            <w:pPr>
              <w:jc w:val="center"/>
              <w:rPr>
                <w:sz w:val="20"/>
                <w:szCs w:val="20"/>
                <w:highlight w:val="yellow"/>
              </w:rPr>
            </w:pPr>
          </w:p>
        </w:tc>
        <w:tc>
          <w:tcPr>
            <w:tcW w:w="1356" w:type="pct"/>
            <w:vAlign w:val="center"/>
            <w:hideMark/>
          </w:tcPr>
          <w:p w14:paraId="6AFA45D9" w14:textId="77777777" w:rsidR="001406AC" w:rsidRPr="00A66315" w:rsidRDefault="001406AC" w:rsidP="00B93240">
            <w:pPr>
              <w:jc w:val="center"/>
              <w:rPr>
                <w:sz w:val="20"/>
                <w:szCs w:val="20"/>
                <w:highlight w:val="yellow"/>
              </w:rPr>
            </w:pPr>
          </w:p>
        </w:tc>
      </w:tr>
      <w:tr w:rsidR="001406AC" w:rsidRPr="008E6F8E" w14:paraId="1308AD92" w14:textId="77777777" w:rsidTr="001D2EE0">
        <w:trPr>
          <w:cantSplit/>
          <w:trHeight w:val="19"/>
          <w:jc w:val="center"/>
        </w:trPr>
        <w:tc>
          <w:tcPr>
            <w:tcW w:w="886" w:type="pct"/>
            <w:vAlign w:val="center"/>
          </w:tcPr>
          <w:p w14:paraId="7776AF17" w14:textId="77777777" w:rsidR="001406AC" w:rsidRPr="008E6F8E" w:rsidRDefault="001406AC" w:rsidP="00B93240">
            <w:pPr>
              <w:rPr>
                <w:sz w:val="20"/>
                <w:szCs w:val="20"/>
              </w:rPr>
            </w:pPr>
            <w:r>
              <w:rPr>
                <w:sz w:val="20"/>
                <w:szCs w:val="20"/>
              </w:rPr>
              <w:t>Modena</w:t>
            </w:r>
          </w:p>
        </w:tc>
        <w:tc>
          <w:tcPr>
            <w:tcW w:w="531" w:type="pct"/>
            <w:vAlign w:val="center"/>
          </w:tcPr>
          <w:p w14:paraId="1F27F932" w14:textId="77777777" w:rsidR="001406AC" w:rsidRPr="008E6F8E" w:rsidRDefault="001406AC" w:rsidP="00B93240">
            <w:pPr>
              <w:jc w:val="center"/>
              <w:rPr>
                <w:sz w:val="20"/>
                <w:szCs w:val="20"/>
              </w:rPr>
            </w:pPr>
            <w:r>
              <w:rPr>
                <w:sz w:val="20"/>
                <w:szCs w:val="20"/>
              </w:rPr>
              <w:t>X</w:t>
            </w:r>
          </w:p>
        </w:tc>
        <w:tc>
          <w:tcPr>
            <w:tcW w:w="689" w:type="pct"/>
            <w:vAlign w:val="center"/>
          </w:tcPr>
          <w:p w14:paraId="5B8FC61C" w14:textId="77777777" w:rsidR="001406AC" w:rsidRPr="00A66315" w:rsidRDefault="001406AC" w:rsidP="00B93240">
            <w:pPr>
              <w:jc w:val="center"/>
              <w:rPr>
                <w:sz w:val="20"/>
                <w:szCs w:val="20"/>
                <w:highlight w:val="yellow"/>
              </w:rPr>
            </w:pPr>
          </w:p>
        </w:tc>
        <w:tc>
          <w:tcPr>
            <w:tcW w:w="883" w:type="pct"/>
            <w:vAlign w:val="center"/>
          </w:tcPr>
          <w:p w14:paraId="35AFFCEF" w14:textId="77777777" w:rsidR="001406AC" w:rsidRPr="00A66315" w:rsidRDefault="001406AC" w:rsidP="00B93240">
            <w:pPr>
              <w:jc w:val="center"/>
              <w:rPr>
                <w:sz w:val="20"/>
                <w:szCs w:val="20"/>
                <w:highlight w:val="yellow"/>
              </w:rPr>
            </w:pPr>
          </w:p>
        </w:tc>
        <w:tc>
          <w:tcPr>
            <w:tcW w:w="655" w:type="pct"/>
            <w:vAlign w:val="center"/>
          </w:tcPr>
          <w:p w14:paraId="3B8731B8" w14:textId="77777777" w:rsidR="001406AC" w:rsidRPr="00A66315" w:rsidRDefault="001406AC" w:rsidP="00B93240">
            <w:pPr>
              <w:jc w:val="center"/>
              <w:rPr>
                <w:sz w:val="20"/>
                <w:szCs w:val="20"/>
                <w:highlight w:val="yellow"/>
              </w:rPr>
            </w:pPr>
          </w:p>
        </w:tc>
        <w:tc>
          <w:tcPr>
            <w:tcW w:w="1356" w:type="pct"/>
            <w:vAlign w:val="center"/>
          </w:tcPr>
          <w:p w14:paraId="4C8B31F7" w14:textId="4733EC01" w:rsidR="001406AC" w:rsidRPr="007A6400" w:rsidRDefault="00C46C3D" w:rsidP="00B93240">
            <w:pPr>
              <w:jc w:val="center"/>
              <w:rPr>
                <w:sz w:val="20"/>
                <w:szCs w:val="20"/>
              </w:rPr>
            </w:pPr>
            <w:r w:rsidRPr="007A6400">
              <w:rPr>
                <w:sz w:val="20"/>
                <w:szCs w:val="20"/>
              </w:rPr>
              <w:t>Globale (Marzaglia)</w:t>
            </w:r>
          </w:p>
        </w:tc>
      </w:tr>
      <w:tr w:rsidR="001406AC" w:rsidRPr="008E6F8E" w14:paraId="6A058811" w14:textId="77777777" w:rsidTr="001D2EE0">
        <w:trPr>
          <w:cantSplit/>
          <w:trHeight w:val="19"/>
          <w:jc w:val="center"/>
        </w:trPr>
        <w:tc>
          <w:tcPr>
            <w:tcW w:w="886" w:type="pct"/>
            <w:vAlign w:val="center"/>
            <w:hideMark/>
          </w:tcPr>
          <w:p w14:paraId="4EF76F8A" w14:textId="77777777" w:rsidR="001406AC" w:rsidRPr="008E6F8E" w:rsidRDefault="001406AC" w:rsidP="00B93240">
            <w:pPr>
              <w:rPr>
                <w:sz w:val="20"/>
                <w:szCs w:val="20"/>
              </w:rPr>
            </w:pPr>
            <w:r w:rsidRPr="008E6F8E">
              <w:rPr>
                <w:sz w:val="20"/>
                <w:szCs w:val="20"/>
              </w:rPr>
              <w:t>Monfalcone</w:t>
            </w:r>
          </w:p>
        </w:tc>
        <w:tc>
          <w:tcPr>
            <w:tcW w:w="531" w:type="pct"/>
            <w:vAlign w:val="center"/>
          </w:tcPr>
          <w:p w14:paraId="057ECF23" w14:textId="77777777" w:rsidR="001406AC" w:rsidRPr="008E6F8E" w:rsidRDefault="001406AC" w:rsidP="00B93240">
            <w:pPr>
              <w:jc w:val="center"/>
              <w:rPr>
                <w:sz w:val="20"/>
                <w:szCs w:val="20"/>
              </w:rPr>
            </w:pPr>
          </w:p>
        </w:tc>
        <w:tc>
          <w:tcPr>
            <w:tcW w:w="689" w:type="pct"/>
            <w:vAlign w:val="center"/>
            <w:hideMark/>
          </w:tcPr>
          <w:p w14:paraId="6CDD288F" w14:textId="77777777" w:rsidR="001406AC" w:rsidRPr="00A66315" w:rsidRDefault="001406AC" w:rsidP="00B93240">
            <w:pPr>
              <w:jc w:val="center"/>
              <w:rPr>
                <w:sz w:val="20"/>
                <w:szCs w:val="20"/>
                <w:highlight w:val="yellow"/>
              </w:rPr>
            </w:pPr>
          </w:p>
        </w:tc>
        <w:tc>
          <w:tcPr>
            <w:tcW w:w="883" w:type="pct"/>
            <w:vAlign w:val="center"/>
            <w:hideMark/>
          </w:tcPr>
          <w:p w14:paraId="7B69F4A6" w14:textId="77777777" w:rsidR="001406AC" w:rsidRPr="00D022EF" w:rsidRDefault="001406AC" w:rsidP="00B93240">
            <w:pPr>
              <w:jc w:val="center"/>
              <w:rPr>
                <w:sz w:val="20"/>
                <w:szCs w:val="20"/>
              </w:rPr>
            </w:pPr>
            <w:r w:rsidRPr="00D022EF">
              <w:rPr>
                <w:sz w:val="20"/>
                <w:szCs w:val="20"/>
              </w:rPr>
              <w:t>Globale</w:t>
            </w:r>
          </w:p>
        </w:tc>
        <w:tc>
          <w:tcPr>
            <w:tcW w:w="655" w:type="pct"/>
            <w:vAlign w:val="center"/>
            <w:hideMark/>
          </w:tcPr>
          <w:p w14:paraId="2ADB8A81" w14:textId="77777777" w:rsidR="001406AC" w:rsidRPr="00D022EF" w:rsidRDefault="001406AC" w:rsidP="00B93240">
            <w:pPr>
              <w:jc w:val="center"/>
              <w:rPr>
                <w:sz w:val="20"/>
                <w:szCs w:val="20"/>
              </w:rPr>
            </w:pPr>
            <w:r w:rsidRPr="00D022EF">
              <w:rPr>
                <w:sz w:val="20"/>
                <w:szCs w:val="20"/>
              </w:rPr>
              <w:t>Globale</w:t>
            </w:r>
          </w:p>
        </w:tc>
        <w:tc>
          <w:tcPr>
            <w:tcW w:w="1356" w:type="pct"/>
            <w:vAlign w:val="center"/>
            <w:hideMark/>
          </w:tcPr>
          <w:p w14:paraId="435D36A1" w14:textId="77777777" w:rsidR="001406AC" w:rsidRPr="00A66315" w:rsidRDefault="001406AC" w:rsidP="00B93240">
            <w:pPr>
              <w:jc w:val="center"/>
              <w:rPr>
                <w:sz w:val="20"/>
                <w:szCs w:val="20"/>
                <w:highlight w:val="yellow"/>
              </w:rPr>
            </w:pPr>
          </w:p>
        </w:tc>
      </w:tr>
      <w:tr w:rsidR="001406AC" w:rsidRPr="008E6F8E" w14:paraId="20AAD7C4" w14:textId="77777777" w:rsidTr="001D2EE0">
        <w:trPr>
          <w:cantSplit/>
          <w:trHeight w:val="19"/>
          <w:jc w:val="center"/>
        </w:trPr>
        <w:tc>
          <w:tcPr>
            <w:tcW w:w="886" w:type="pct"/>
            <w:vAlign w:val="center"/>
          </w:tcPr>
          <w:p w14:paraId="7141DC40" w14:textId="77777777" w:rsidR="001406AC" w:rsidRPr="008E6F8E" w:rsidRDefault="001406AC" w:rsidP="00B93240">
            <w:pPr>
              <w:rPr>
                <w:sz w:val="20"/>
                <w:szCs w:val="20"/>
              </w:rPr>
            </w:pPr>
            <w:r>
              <w:rPr>
                <w:sz w:val="20"/>
                <w:szCs w:val="20"/>
              </w:rPr>
              <w:t>Monza</w:t>
            </w:r>
          </w:p>
        </w:tc>
        <w:tc>
          <w:tcPr>
            <w:tcW w:w="531" w:type="pct"/>
            <w:vAlign w:val="center"/>
          </w:tcPr>
          <w:p w14:paraId="06AB688F" w14:textId="77777777" w:rsidR="001406AC" w:rsidRPr="008E6F8E" w:rsidRDefault="001406AC" w:rsidP="00B93240">
            <w:pPr>
              <w:jc w:val="center"/>
              <w:rPr>
                <w:sz w:val="20"/>
                <w:szCs w:val="20"/>
              </w:rPr>
            </w:pPr>
            <w:r>
              <w:rPr>
                <w:sz w:val="20"/>
                <w:szCs w:val="20"/>
              </w:rPr>
              <w:t>X</w:t>
            </w:r>
          </w:p>
        </w:tc>
        <w:tc>
          <w:tcPr>
            <w:tcW w:w="689" w:type="pct"/>
            <w:vAlign w:val="center"/>
          </w:tcPr>
          <w:p w14:paraId="78D6D93D" w14:textId="77777777" w:rsidR="001406AC" w:rsidRPr="00A66315" w:rsidRDefault="001406AC" w:rsidP="00B93240">
            <w:pPr>
              <w:jc w:val="center"/>
              <w:rPr>
                <w:sz w:val="20"/>
                <w:szCs w:val="20"/>
                <w:highlight w:val="yellow"/>
              </w:rPr>
            </w:pPr>
          </w:p>
        </w:tc>
        <w:tc>
          <w:tcPr>
            <w:tcW w:w="883" w:type="pct"/>
            <w:vAlign w:val="center"/>
          </w:tcPr>
          <w:p w14:paraId="6558E834" w14:textId="77777777" w:rsidR="001406AC" w:rsidRPr="00A66315" w:rsidRDefault="001406AC" w:rsidP="00B93240">
            <w:pPr>
              <w:jc w:val="center"/>
              <w:rPr>
                <w:sz w:val="20"/>
                <w:szCs w:val="20"/>
                <w:highlight w:val="yellow"/>
              </w:rPr>
            </w:pPr>
          </w:p>
        </w:tc>
        <w:tc>
          <w:tcPr>
            <w:tcW w:w="655" w:type="pct"/>
            <w:vAlign w:val="center"/>
          </w:tcPr>
          <w:p w14:paraId="1ED0F43A" w14:textId="77777777" w:rsidR="001406AC" w:rsidRPr="00A66315" w:rsidRDefault="001406AC" w:rsidP="00B93240">
            <w:pPr>
              <w:jc w:val="center"/>
              <w:rPr>
                <w:sz w:val="20"/>
                <w:szCs w:val="20"/>
                <w:highlight w:val="yellow"/>
              </w:rPr>
            </w:pPr>
          </w:p>
        </w:tc>
        <w:tc>
          <w:tcPr>
            <w:tcW w:w="1356" w:type="pct"/>
            <w:vAlign w:val="center"/>
          </w:tcPr>
          <w:p w14:paraId="513606AC" w14:textId="77777777" w:rsidR="001406AC" w:rsidRPr="00A66315" w:rsidRDefault="001406AC" w:rsidP="00B93240">
            <w:pPr>
              <w:jc w:val="center"/>
              <w:rPr>
                <w:sz w:val="20"/>
                <w:szCs w:val="20"/>
                <w:highlight w:val="yellow"/>
              </w:rPr>
            </w:pPr>
          </w:p>
        </w:tc>
      </w:tr>
      <w:tr w:rsidR="001406AC" w:rsidRPr="008E6F8E" w14:paraId="18B4DDF9" w14:textId="77777777" w:rsidTr="001D2EE0">
        <w:trPr>
          <w:cantSplit/>
          <w:trHeight w:val="19"/>
          <w:jc w:val="center"/>
        </w:trPr>
        <w:tc>
          <w:tcPr>
            <w:tcW w:w="886" w:type="pct"/>
            <w:vAlign w:val="center"/>
            <w:hideMark/>
          </w:tcPr>
          <w:p w14:paraId="55244787" w14:textId="77777777" w:rsidR="001406AC" w:rsidRPr="008E6F8E" w:rsidRDefault="001406AC" w:rsidP="00B93240">
            <w:pPr>
              <w:rPr>
                <w:sz w:val="20"/>
                <w:szCs w:val="20"/>
              </w:rPr>
            </w:pPr>
            <w:r w:rsidRPr="008E6F8E">
              <w:rPr>
                <w:sz w:val="20"/>
                <w:szCs w:val="20"/>
              </w:rPr>
              <w:t>Mortara</w:t>
            </w:r>
          </w:p>
        </w:tc>
        <w:tc>
          <w:tcPr>
            <w:tcW w:w="531" w:type="pct"/>
            <w:vAlign w:val="center"/>
          </w:tcPr>
          <w:p w14:paraId="6BD8F143" w14:textId="77777777" w:rsidR="001406AC" w:rsidRPr="008E6F8E" w:rsidRDefault="001406AC" w:rsidP="00B93240">
            <w:pPr>
              <w:jc w:val="center"/>
              <w:rPr>
                <w:sz w:val="20"/>
                <w:szCs w:val="20"/>
              </w:rPr>
            </w:pPr>
          </w:p>
        </w:tc>
        <w:tc>
          <w:tcPr>
            <w:tcW w:w="689" w:type="pct"/>
            <w:vAlign w:val="center"/>
            <w:hideMark/>
          </w:tcPr>
          <w:p w14:paraId="7CAC94C4" w14:textId="77777777" w:rsidR="001406AC" w:rsidRPr="00A66315" w:rsidRDefault="001406AC" w:rsidP="00B93240">
            <w:pPr>
              <w:jc w:val="center"/>
              <w:rPr>
                <w:sz w:val="20"/>
                <w:szCs w:val="20"/>
                <w:highlight w:val="yellow"/>
              </w:rPr>
            </w:pPr>
          </w:p>
        </w:tc>
        <w:tc>
          <w:tcPr>
            <w:tcW w:w="883" w:type="pct"/>
            <w:vAlign w:val="center"/>
            <w:hideMark/>
          </w:tcPr>
          <w:p w14:paraId="03D4261B" w14:textId="77777777" w:rsidR="001406AC" w:rsidRPr="00A66315" w:rsidRDefault="001406AC" w:rsidP="00B93240">
            <w:pPr>
              <w:jc w:val="center"/>
              <w:rPr>
                <w:sz w:val="20"/>
                <w:szCs w:val="20"/>
                <w:highlight w:val="yellow"/>
              </w:rPr>
            </w:pPr>
          </w:p>
        </w:tc>
        <w:tc>
          <w:tcPr>
            <w:tcW w:w="655" w:type="pct"/>
            <w:vAlign w:val="center"/>
            <w:hideMark/>
          </w:tcPr>
          <w:p w14:paraId="7CC699DE" w14:textId="77777777" w:rsidR="001406AC" w:rsidRPr="00A66315" w:rsidRDefault="001406AC" w:rsidP="00B93240">
            <w:pPr>
              <w:jc w:val="center"/>
              <w:rPr>
                <w:sz w:val="20"/>
                <w:szCs w:val="20"/>
                <w:highlight w:val="yellow"/>
              </w:rPr>
            </w:pPr>
          </w:p>
        </w:tc>
        <w:tc>
          <w:tcPr>
            <w:tcW w:w="1356" w:type="pct"/>
            <w:vAlign w:val="center"/>
            <w:hideMark/>
          </w:tcPr>
          <w:p w14:paraId="6A09E576" w14:textId="77777777" w:rsidR="001406AC" w:rsidRPr="00A66315" w:rsidRDefault="001406AC" w:rsidP="00B93240">
            <w:pPr>
              <w:jc w:val="center"/>
              <w:rPr>
                <w:sz w:val="20"/>
                <w:szCs w:val="20"/>
                <w:highlight w:val="yellow"/>
              </w:rPr>
            </w:pPr>
            <w:r w:rsidRPr="00D022EF">
              <w:rPr>
                <w:sz w:val="20"/>
                <w:szCs w:val="20"/>
              </w:rPr>
              <w:t>Globale</w:t>
            </w:r>
          </w:p>
        </w:tc>
      </w:tr>
      <w:tr w:rsidR="001406AC" w:rsidRPr="008E6F8E" w14:paraId="6DD60A8D" w14:textId="77777777" w:rsidTr="001D2EE0">
        <w:trPr>
          <w:cantSplit/>
          <w:trHeight w:val="19"/>
          <w:jc w:val="center"/>
        </w:trPr>
        <w:tc>
          <w:tcPr>
            <w:tcW w:w="886" w:type="pct"/>
            <w:vAlign w:val="center"/>
            <w:hideMark/>
          </w:tcPr>
          <w:p w14:paraId="6DB467D4" w14:textId="77777777" w:rsidR="001406AC" w:rsidRPr="008E6F8E" w:rsidRDefault="001406AC" w:rsidP="00B93240">
            <w:pPr>
              <w:rPr>
                <w:sz w:val="20"/>
                <w:szCs w:val="20"/>
              </w:rPr>
            </w:pPr>
            <w:r w:rsidRPr="008E6F8E">
              <w:rPr>
                <w:sz w:val="20"/>
                <w:szCs w:val="20"/>
              </w:rPr>
              <w:t>Napoli</w:t>
            </w:r>
          </w:p>
        </w:tc>
        <w:tc>
          <w:tcPr>
            <w:tcW w:w="531" w:type="pct"/>
            <w:vAlign w:val="center"/>
          </w:tcPr>
          <w:p w14:paraId="3D003012" w14:textId="77777777" w:rsidR="001406AC" w:rsidRPr="008E6F8E" w:rsidRDefault="001406AC" w:rsidP="00B93240">
            <w:pPr>
              <w:jc w:val="center"/>
              <w:rPr>
                <w:sz w:val="20"/>
                <w:szCs w:val="20"/>
              </w:rPr>
            </w:pPr>
            <w:r>
              <w:rPr>
                <w:sz w:val="20"/>
                <w:szCs w:val="20"/>
              </w:rPr>
              <w:t>X</w:t>
            </w:r>
          </w:p>
        </w:tc>
        <w:tc>
          <w:tcPr>
            <w:tcW w:w="689" w:type="pct"/>
            <w:vAlign w:val="center"/>
            <w:hideMark/>
          </w:tcPr>
          <w:p w14:paraId="4B40E659" w14:textId="77777777" w:rsidR="001406AC" w:rsidRPr="00A66315" w:rsidRDefault="001406AC" w:rsidP="00B93240">
            <w:pPr>
              <w:jc w:val="center"/>
              <w:rPr>
                <w:sz w:val="20"/>
                <w:szCs w:val="20"/>
                <w:highlight w:val="yellow"/>
              </w:rPr>
            </w:pPr>
            <w:r w:rsidRPr="00D022EF">
              <w:rPr>
                <w:sz w:val="20"/>
                <w:szCs w:val="20"/>
              </w:rPr>
              <w:t xml:space="preserve">Centrale </w:t>
            </w:r>
          </w:p>
        </w:tc>
        <w:tc>
          <w:tcPr>
            <w:tcW w:w="883" w:type="pct"/>
            <w:vAlign w:val="center"/>
            <w:hideMark/>
          </w:tcPr>
          <w:p w14:paraId="13D1CCEF" w14:textId="77777777" w:rsidR="001406AC" w:rsidRPr="00D022EF" w:rsidRDefault="001406AC" w:rsidP="00B93240">
            <w:pPr>
              <w:jc w:val="center"/>
              <w:rPr>
                <w:sz w:val="20"/>
                <w:szCs w:val="20"/>
              </w:rPr>
            </w:pPr>
            <w:r w:rsidRPr="00D022EF">
              <w:rPr>
                <w:sz w:val="20"/>
                <w:szCs w:val="20"/>
              </w:rPr>
              <w:t>Centrale</w:t>
            </w:r>
          </w:p>
        </w:tc>
        <w:tc>
          <w:tcPr>
            <w:tcW w:w="655" w:type="pct"/>
            <w:vAlign w:val="center"/>
            <w:hideMark/>
          </w:tcPr>
          <w:p w14:paraId="72AFB62D" w14:textId="77777777" w:rsidR="001406AC" w:rsidRPr="00D022EF" w:rsidRDefault="001406AC" w:rsidP="00B93240">
            <w:pPr>
              <w:jc w:val="center"/>
              <w:rPr>
                <w:sz w:val="20"/>
                <w:szCs w:val="20"/>
              </w:rPr>
            </w:pPr>
          </w:p>
        </w:tc>
        <w:tc>
          <w:tcPr>
            <w:tcW w:w="1356" w:type="pct"/>
            <w:vAlign w:val="center"/>
            <w:hideMark/>
          </w:tcPr>
          <w:p w14:paraId="59ECD5E1" w14:textId="77777777" w:rsidR="001406AC" w:rsidRPr="00D022EF" w:rsidRDefault="001406AC" w:rsidP="00B93240">
            <w:pPr>
              <w:jc w:val="center"/>
              <w:rPr>
                <w:sz w:val="20"/>
                <w:szCs w:val="20"/>
              </w:rPr>
            </w:pPr>
            <w:r w:rsidRPr="00D022EF">
              <w:rPr>
                <w:sz w:val="20"/>
                <w:szCs w:val="20"/>
              </w:rPr>
              <w:t>Centrale (Nola)</w:t>
            </w:r>
            <w:r w:rsidRPr="00D022EF">
              <w:rPr>
                <w:sz w:val="20"/>
                <w:szCs w:val="20"/>
              </w:rPr>
              <w:br/>
              <w:t>Centrale (Marcianise-Maddaloni)</w:t>
            </w:r>
          </w:p>
        </w:tc>
      </w:tr>
      <w:tr w:rsidR="001406AC" w:rsidRPr="008E6F8E" w14:paraId="44BD83C1" w14:textId="77777777" w:rsidTr="001D2EE0">
        <w:trPr>
          <w:cantSplit/>
          <w:trHeight w:val="19"/>
          <w:jc w:val="center"/>
        </w:trPr>
        <w:tc>
          <w:tcPr>
            <w:tcW w:w="886" w:type="pct"/>
            <w:vAlign w:val="center"/>
            <w:hideMark/>
          </w:tcPr>
          <w:p w14:paraId="475FC00E" w14:textId="77777777" w:rsidR="001406AC" w:rsidRPr="008E6F8E" w:rsidRDefault="001406AC" w:rsidP="00B93240">
            <w:pPr>
              <w:rPr>
                <w:sz w:val="20"/>
                <w:szCs w:val="20"/>
              </w:rPr>
            </w:pPr>
            <w:r w:rsidRPr="008E6F8E">
              <w:rPr>
                <w:sz w:val="20"/>
                <w:szCs w:val="20"/>
              </w:rPr>
              <w:t>Novara</w:t>
            </w:r>
          </w:p>
        </w:tc>
        <w:tc>
          <w:tcPr>
            <w:tcW w:w="531" w:type="pct"/>
            <w:vAlign w:val="center"/>
          </w:tcPr>
          <w:p w14:paraId="3F57A43D" w14:textId="77777777" w:rsidR="001406AC" w:rsidRPr="008E6F8E" w:rsidRDefault="001406AC" w:rsidP="00B93240">
            <w:pPr>
              <w:jc w:val="center"/>
              <w:rPr>
                <w:sz w:val="20"/>
                <w:szCs w:val="20"/>
              </w:rPr>
            </w:pPr>
            <w:r>
              <w:rPr>
                <w:sz w:val="20"/>
                <w:szCs w:val="20"/>
              </w:rPr>
              <w:t>X</w:t>
            </w:r>
          </w:p>
        </w:tc>
        <w:tc>
          <w:tcPr>
            <w:tcW w:w="689" w:type="pct"/>
            <w:vAlign w:val="center"/>
            <w:hideMark/>
          </w:tcPr>
          <w:p w14:paraId="2044991F" w14:textId="77777777" w:rsidR="001406AC" w:rsidRPr="00A66315" w:rsidRDefault="001406AC" w:rsidP="00B93240">
            <w:pPr>
              <w:jc w:val="center"/>
              <w:rPr>
                <w:sz w:val="20"/>
                <w:szCs w:val="20"/>
                <w:highlight w:val="yellow"/>
              </w:rPr>
            </w:pPr>
          </w:p>
        </w:tc>
        <w:tc>
          <w:tcPr>
            <w:tcW w:w="883" w:type="pct"/>
            <w:vAlign w:val="center"/>
            <w:hideMark/>
          </w:tcPr>
          <w:p w14:paraId="02B2EF64" w14:textId="77777777" w:rsidR="001406AC" w:rsidRPr="00A66315" w:rsidRDefault="001406AC" w:rsidP="00B93240">
            <w:pPr>
              <w:jc w:val="center"/>
              <w:rPr>
                <w:sz w:val="20"/>
                <w:szCs w:val="20"/>
                <w:highlight w:val="yellow"/>
              </w:rPr>
            </w:pPr>
          </w:p>
        </w:tc>
        <w:tc>
          <w:tcPr>
            <w:tcW w:w="655" w:type="pct"/>
            <w:vAlign w:val="center"/>
            <w:hideMark/>
          </w:tcPr>
          <w:p w14:paraId="25967A7D" w14:textId="77777777" w:rsidR="001406AC" w:rsidRPr="00A66315" w:rsidRDefault="001406AC" w:rsidP="00B93240">
            <w:pPr>
              <w:jc w:val="center"/>
              <w:rPr>
                <w:sz w:val="20"/>
                <w:szCs w:val="20"/>
                <w:highlight w:val="yellow"/>
              </w:rPr>
            </w:pPr>
          </w:p>
        </w:tc>
        <w:tc>
          <w:tcPr>
            <w:tcW w:w="1356" w:type="pct"/>
            <w:vAlign w:val="center"/>
            <w:hideMark/>
          </w:tcPr>
          <w:p w14:paraId="18E5D8DE" w14:textId="2DF1BD67" w:rsidR="001406AC" w:rsidRPr="00D022EF" w:rsidRDefault="001406AC" w:rsidP="00B93240">
            <w:pPr>
              <w:jc w:val="center"/>
              <w:rPr>
                <w:sz w:val="20"/>
                <w:szCs w:val="20"/>
              </w:rPr>
            </w:pPr>
            <w:r w:rsidRPr="00D022EF">
              <w:rPr>
                <w:sz w:val="20"/>
                <w:szCs w:val="20"/>
              </w:rPr>
              <w:t>Centrale (Novara – Ago</w:t>
            </w:r>
            <w:r w:rsidR="00C46C3D">
              <w:rPr>
                <w:sz w:val="20"/>
                <w:szCs w:val="20"/>
              </w:rPr>
              <w:t>g</w:t>
            </w:r>
            <w:r w:rsidRPr="00D022EF">
              <w:rPr>
                <w:sz w:val="20"/>
                <w:szCs w:val="20"/>
              </w:rPr>
              <w:t>nate)</w:t>
            </w:r>
          </w:p>
        </w:tc>
      </w:tr>
      <w:tr w:rsidR="001406AC" w:rsidRPr="008E6F8E" w14:paraId="6365A3C6" w14:textId="77777777" w:rsidTr="001D2EE0">
        <w:trPr>
          <w:cantSplit/>
          <w:trHeight w:val="19"/>
          <w:jc w:val="center"/>
        </w:trPr>
        <w:tc>
          <w:tcPr>
            <w:tcW w:w="886" w:type="pct"/>
            <w:vAlign w:val="center"/>
            <w:hideMark/>
          </w:tcPr>
          <w:p w14:paraId="35746B6A" w14:textId="77777777" w:rsidR="001406AC" w:rsidRPr="008E6F8E" w:rsidRDefault="001406AC" w:rsidP="00B93240">
            <w:pPr>
              <w:rPr>
                <w:sz w:val="20"/>
                <w:szCs w:val="20"/>
              </w:rPr>
            </w:pPr>
            <w:r w:rsidRPr="008E6F8E">
              <w:rPr>
                <w:sz w:val="20"/>
                <w:szCs w:val="20"/>
              </w:rPr>
              <w:t>Olbia</w:t>
            </w:r>
          </w:p>
        </w:tc>
        <w:tc>
          <w:tcPr>
            <w:tcW w:w="531" w:type="pct"/>
            <w:vAlign w:val="center"/>
          </w:tcPr>
          <w:p w14:paraId="4E49955A" w14:textId="77777777" w:rsidR="001406AC" w:rsidRPr="008E6F8E" w:rsidRDefault="001406AC" w:rsidP="00B93240">
            <w:pPr>
              <w:jc w:val="center"/>
              <w:rPr>
                <w:sz w:val="20"/>
                <w:szCs w:val="20"/>
              </w:rPr>
            </w:pPr>
          </w:p>
        </w:tc>
        <w:tc>
          <w:tcPr>
            <w:tcW w:w="689" w:type="pct"/>
            <w:vAlign w:val="center"/>
            <w:hideMark/>
          </w:tcPr>
          <w:p w14:paraId="77F38159" w14:textId="77777777" w:rsidR="001406AC" w:rsidRPr="00D022EF" w:rsidRDefault="001406AC" w:rsidP="00B93240">
            <w:pPr>
              <w:jc w:val="center"/>
              <w:rPr>
                <w:sz w:val="20"/>
                <w:szCs w:val="20"/>
              </w:rPr>
            </w:pPr>
            <w:r w:rsidRPr="00D022EF">
              <w:rPr>
                <w:sz w:val="20"/>
                <w:szCs w:val="20"/>
              </w:rPr>
              <w:t>Globale</w:t>
            </w:r>
          </w:p>
        </w:tc>
        <w:tc>
          <w:tcPr>
            <w:tcW w:w="883" w:type="pct"/>
            <w:vAlign w:val="center"/>
            <w:hideMark/>
          </w:tcPr>
          <w:p w14:paraId="53B62380" w14:textId="77777777" w:rsidR="001406AC" w:rsidRPr="00D022EF" w:rsidRDefault="001406AC" w:rsidP="00B93240">
            <w:pPr>
              <w:jc w:val="center"/>
              <w:rPr>
                <w:sz w:val="20"/>
                <w:szCs w:val="20"/>
              </w:rPr>
            </w:pPr>
            <w:r w:rsidRPr="00D022EF">
              <w:rPr>
                <w:sz w:val="20"/>
                <w:szCs w:val="20"/>
              </w:rPr>
              <w:t>Globale</w:t>
            </w:r>
          </w:p>
        </w:tc>
        <w:tc>
          <w:tcPr>
            <w:tcW w:w="655" w:type="pct"/>
            <w:vAlign w:val="center"/>
            <w:hideMark/>
          </w:tcPr>
          <w:p w14:paraId="0D7CBC32" w14:textId="77777777" w:rsidR="001406AC" w:rsidRPr="00A66315" w:rsidRDefault="001406AC" w:rsidP="00B93240">
            <w:pPr>
              <w:jc w:val="center"/>
              <w:rPr>
                <w:sz w:val="20"/>
                <w:szCs w:val="20"/>
                <w:highlight w:val="yellow"/>
              </w:rPr>
            </w:pPr>
          </w:p>
        </w:tc>
        <w:tc>
          <w:tcPr>
            <w:tcW w:w="1356" w:type="pct"/>
            <w:vAlign w:val="center"/>
            <w:hideMark/>
          </w:tcPr>
          <w:p w14:paraId="054C83B7" w14:textId="77777777" w:rsidR="001406AC" w:rsidRPr="00A66315" w:rsidRDefault="001406AC" w:rsidP="00B93240">
            <w:pPr>
              <w:jc w:val="center"/>
              <w:rPr>
                <w:sz w:val="20"/>
                <w:szCs w:val="20"/>
                <w:highlight w:val="yellow"/>
              </w:rPr>
            </w:pPr>
          </w:p>
        </w:tc>
      </w:tr>
      <w:tr w:rsidR="001406AC" w:rsidRPr="008E6F8E" w14:paraId="0C90DE31" w14:textId="77777777" w:rsidTr="001D2EE0">
        <w:trPr>
          <w:cantSplit/>
          <w:trHeight w:val="19"/>
          <w:jc w:val="center"/>
        </w:trPr>
        <w:tc>
          <w:tcPr>
            <w:tcW w:w="886" w:type="pct"/>
            <w:vAlign w:val="center"/>
            <w:hideMark/>
          </w:tcPr>
          <w:p w14:paraId="4D48C7C8" w14:textId="77777777" w:rsidR="001406AC" w:rsidRPr="008E6F8E" w:rsidRDefault="001406AC" w:rsidP="00B93240">
            <w:pPr>
              <w:rPr>
                <w:sz w:val="20"/>
                <w:szCs w:val="20"/>
              </w:rPr>
            </w:pPr>
            <w:r w:rsidRPr="008E6F8E">
              <w:rPr>
                <w:sz w:val="20"/>
                <w:szCs w:val="20"/>
              </w:rPr>
              <w:t>Orte</w:t>
            </w:r>
          </w:p>
        </w:tc>
        <w:tc>
          <w:tcPr>
            <w:tcW w:w="531" w:type="pct"/>
            <w:vAlign w:val="center"/>
          </w:tcPr>
          <w:p w14:paraId="7C253039" w14:textId="77777777" w:rsidR="001406AC" w:rsidRPr="008E6F8E" w:rsidRDefault="001406AC" w:rsidP="00B93240">
            <w:pPr>
              <w:jc w:val="center"/>
              <w:rPr>
                <w:sz w:val="20"/>
                <w:szCs w:val="20"/>
              </w:rPr>
            </w:pPr>
          </w:p>
        </w:tc>
        <w:tc>
          <w:tcPr>
            <w:tcW w:w="689" w:type="pct"/>
            <w:vAlign w:val="center"/>
            <w:hideMark/>
          </w:tcPr>
          <w:p w14:paraId="39B8027A" w14:textId="77777777" w:rsidR="001406AC" w:rsidRPr="00A66315" w:rsidRDefault="001406AC" w:rsidP="00B93240">
            <w:pPr>
              <w:jc w:val="center"/>
              <w:rPr>
                <w:sz w:val="20"/>
                <w:szCs w:val="20"/>
                <w:highlight w:val="yellow"/>
              </w:rPr>
            </w:pPr>
          </w:p>
        </w:tc>
        <w:tc>
          <w:tcPr>
            <w:tcW w:w="883" w:type="pct"/>
            <w:vAlign w:val="center"/>
            <w:hideMark/>
          </w:tcPr>
          <w:p w14:paraId="6343E141" w14:textId="77777777" w:rsidR="001406AC" w:rsidRPr="00A66315" w:rsidRDefault="001406AC" w:rsidP="00B93240">
            <w:pPr>
              <w:jc w:val="center"/>
              <w:rPr>
                <w:sz w:val="20"/>
                <w:szCs w:val="20"/>
                <w:highlight w:val="yellow"/>
              </w:rPr>
            </w:pPr>
          </w:p>
        </w:tc>
        <w:tc>
          <w:tcPr>
            <w:tcW w:w="655" w:type="pct"/>
            <w:vAlign w:val="center"/>
            <w:hideMark/>
          </w:tcPr>
          <w:p w14:paraId="3E2559C6" w14:textId="77777777" w:rsidR="001406AC" w:rsidRPr="00A66315" w:rsidRDefault="001406AC" w:rsidP="00B93240">
            <w:pPr>
              <w:jc w:val="center"/>
              <w:rPr>
                <w:sz w:val="20"/>
                <w:szCs w:val="20"/>
                <w:highlight w:val="yellow"/>
              </w:rPr>
            </w:pPr>
          </w:p>
        </w:tc>
        <w:tc>
          <w:tcPr>
            <w:tcW w:w="1356" w:type="pct"/>
            <w:vAlign w:val="center"/>
            <w:hideMark/>
          </w:tcPr>
          <w:p w14:paraId="39F1CEA2" w14:textId="77777777" w:rsidR="001406AC" w:rsidRPr="00A66315" w:rsidRDefault="001406AC" w:rsidP="00B93240">
            <w:pPr>
              <w:jc w:val="center"/>
              <w:rPr>
                <w:sz w:val="20"/>
                <w:szCs w:val="20"/>
                <w:highlight w:val="yellow"/>
              </w:rPr>
            </w:pPr>
            <w:r w:rsidRPr="00D022EF">
              <w:rPr>
                <w:sz w:val="20"/>
                <w:szCs w:val="20"/>
              </w:rPr>
              <w:t>Globale</w:t>
            </w:r>
          </w:p>
        </w:tc>
      </w:tr>
      <w:tr w:rsidR="001406AC" w:rsidRPr="008E6F8E" w14:paraId="6E6F2711" w14:textId="77777777" w:rsidTr="001D2EE0">
        <w:trPr>
          <w:cantSplit/>
          <w:trHeight w:val="19"/>
          <w:jc w:val="center"/>
        </w:trPr>
        <w:tc>
          <w:tcPr>
            <w:tcW w:w="886" w:type="pct"/>
            <w:vAlign w:val="center"/>
          </w:tcPr>
          <w:p w14:paraId="2CA8C044" w14:textId="77777777" w:rsidR="001406AC" w:rsidRPr="008E6F8E" w:rsidRDefault="001406AC" w:rsidP="00B93240">
            <w:pPr>
              <w:rPr>
                <w:sz w:val="20"/>
                <w:szCs w:val="20"/>
              </w:rPr>
            </w:pPr>
            <w:r>
              <w:rPr>
                <w:sz w:val="20"/>
                <w:szCs w:val="20"/>
              </w:rPr>
              <w:t>Ortona</w:t>
            </w:r>
          </w:p>
        </w:tc>
        <w:tc>
          <w:tcPr>
            <w:tcW w:w="531" w:type="pct"/>
            <w:vAlign w:val="center"/>
          </w:tcPr>
          <w:p w14:paraId="60E4A899" w14:textId="77777777" w:rsidR="001406AC" w:rsidRPr="008E6F8E" w:rsidRDefault="001406AC" w:rsidP="00B93240">
            <w:pPr>
              <w:jc w:val="center"/>
              <w:rPr>
                <w:sz w:val="20"/>
                <w:szCs w:val="20"/>
              </w:rPr>
            </w:pPr>
          </w:p>
        </w:tc>
        <w:tc>
          <w:tcPr>
            <w:tcW w:w="689" w:type="pct"/>
            <w:vAlign w:val="center"/>
          </w:tcPr>
          <w:p w14:paraId="3F24E2C1" w14:textId="77777777" w:rsidR="001406AC" w:rsidRPr="00A66315" w:rsidRDefault="001406AC" w:rsidP="00B93240">
            <w:pPr>
              <w:jc w:val="center"/>
              <w:rPr>
                <w:sz w:val="20"/>
                <w:szCs w:val="20"/>
                <w:highlight w:val="yellow"/>
              </w:rPr>
            </w:pPr>
          </w:p>
        </w:tc>
        <w:tc>
          <w:tcPr>
            <w:tcW w:w="883" w:type="pct"/>
            <w:vAlign w:val="center"/>
          </w:tcPr>
          <w:p w14:paraId="051BD28B" w14:textId="77777777" w:rsidR="001406AC" w:rsidRPr="00A66315" w:rsidRDefault="001406AC" w:rsidP="00B93240">
            <w:pPr>
              <w:jc w:val="center"/>
              <w:rPr>
                <w:sz w:val="20"/>
                <w:szCs w:val="20"/>
                <w:highlight w:val="yellow"/>
              </w:rPr>
            </w:pPr>
          </w:p>
        </w:tc>
        <w:tc>
          <w:tcPr>
            <w:tcW w:w="655" w:type="pct"/>
            <w:vAlign w:val="center"/>
          </w:tcPr>
          <w:p w14:paraId="1768DC77" w14:textId="77777777" w:rsidR="001406AC" w:rsidRPr="00A66315" w:rsidRDefault="001406AC" w:rsidP="00B93240">
            <w:pPr>
              <w:jc w:val="center"/>
              <w:rPr>
                <w:sz w:val="20"/>
                <w:szCs w:val="20"/>
                <w:highlight w:val="yellow"/>
              </w:rPr>
            </w:pPr>
          </w:p>
        </w:tc>
        <w:tc>
          <w:tcPr>
            <w:tcW w:w="1356" w:type="pct"/>
            <w:vAlign w:val="center"/>
          </w:tcPr>
          <w:p w14:paraId="2CDE7D06" w14:textId="77777777" w:rsidR="001406AC" w:rsidRPr="00A66315" w:rsidRDefault="001406AC" w:rsidP="00B93240">
            <w:pPr>
              <w:jc w:val="center"/>
              <w:rPr>
                <w:sz w:val="20"/>
                <w:szCs w:val="20"/>
                <w:highlight w:val="yellow"/>
              </w:rPr>
            </w:pPr>
            <w:r w:rsidRPr="002E5F86">
              <w:rPr>
                <w:sz w:val="20"/>
                <w:szCs w:val="20"/>
              </w:rPr>
              <w:t>Globale</w:t>
            </w:r>
          </w:p>
        </w:tc>
      </w:tr>
      <w:tr w:rsidR="001406AC" w:rsidRPr="008E6F8E" w14:paraId="669F85D0" w14:textId="77777777" w:rsidTr="001D2EE0">
        <w:trPr>
          <w:cantSplit/>
          <w:trHeight w:val="19"/>
          <w:jc w:val="center"/>
        </w:trPr>
        <w:tc>
          <w:tcPr>
            <w:tcW w:w="886" w:type="pct"/>
            <w:vAlign w:val="center"/>
            <w:hideMark/>
          </w:tcPr>
          <w:p w14:paraId="393AB9DA" w14:textId="77777777" w:rsidR="001406AC" w:rsidRPr="008E6F8E" w:rsidRDefault="001406AC" w:rsidP="00B93240">
            <w:pPr>
              <w:rPr>
                <w:sz w:val="20"/>
                <w:szCs w:val="20"/>
              </w:rPr>
            </w:pPr>
            <w:r w:rsidRPr="008E6F8E">
              <w:rPr>
                <w:sz w:val="20"/>
                <w:szCs w:val="20"/>
              </w:rPr>
              <w:t>Padova</w:t>
            </w:r>
          </w:p>
        </w:tc>
        <w:tc>
          <w:tcPr>
            <w:tcW w:w="531" w:type="pct"/>
            <w:vAlign w:val="center"/>
          </w:tcPr>
          <w:p w14:paraId="1CF8B1A5" w14:textId="77777777" w:rsidR="001406AC" w:rsidRPr="008E6F8E" w:rsidRDefault="001406AC" w:rsidP="00B93240">
            <w:pPr>
              <w:jc w:val="center"/>
              <w:rPr>
                <w:sz w:val="20"/>
                <w:szCs w:val="20"/>
              </w:rPr>
            </w:pPr>
            <w:r>
              <w:rPr>
                <w:sz w:val="20"/>
                <w:szCs w:val="20"/>
              </w:rPr>
              <w:t>X</w:t>
            </w:r>
          </w:p>
        </w:tc>
        <w:tc>
          <w:tcPr>
            <w:tcW w:w="689" w:type="pct"/>
            <w:vAlign w:val="center"/>
            <w:hideMark/>
          </w:tcPr>
          <w:p w14:paraId="0BC3CB6E" w14:textId="77777777" w:rsidR="001406AC" w:rsidRPr="00A66315" w:rsidRDefault="001406AC" w:rsidP="00B93240">
            <w:pPr>
              <w:jc w:val="center"/>
              <w:rPr>
                <w:sz w:val="20"/>
                <w:szCs w:val="20"/>
                <w:highlight w:val="yellow"/>
              </w:rPr>
            </w:pPr>
          </w:p>
        </w:tc>
        <w:tc>
          <w:tcPr>
            <w:tcW w:w="883" w:type="pct"/>
            <w:vAlign w:val="center"/>
            <w:hideMark/>
          </w:tcPr>
          <w:p w14:paraId="715FEF2F" w14:textId="77777777" w:rsidR="001406AC" w:rsidRPr="00A66315" w:rsidRDefault="001406AC" w:rsidP="00B93240">
            <w:pPr>
              <w:jc w:val="center"/>
              <w:rPr>
                <w:sz w:val="20"/>
                <w:szCs w:val="20"/>
                <w:highlight w:val="yellow"/>
              </w:rPr>
            </w:pPr>
          </w:p>
        </w:tc>
        <w:tc>
          <w:tcPr>
            <w:tcW w:w="655" w:type="pct"/>
            <w:vAlign w:val="center"/>
            <w:hideMark/>
          </w:tcPr>
          <w:p w14:paraId="0867CF12" w14:textId="77777777" w:rsidR="001406AC" w:rsidRPr="00A66315" w:rsidRDefault="001406AC" w:rsidP="00B93240">
            <w:pPr>
              <w:jc w:val="center"/>
              <w:rPr>
                <w:sz w:val="20"/>
                <w:szCs w:val="20"/>
                <w:highlight w:val="yellow"/>
              </w:rPr>
            </w:pPr>
          </w:p>
        </w:tc>
        <w:tc>
          <w:tcPr>
            <w:tcW w:w="1356" w:type="pct"/>
            <w:vAlign w:val="center"/>
            <w:hideMark/>
          </w:tcPr>
          <w:p w14:paraId="117F95B9" w14:textId="77777777" w:rsidR="001406AC" w:rsidRPr="00A66315" w:rsidRDefault="001406AC" w:rsidP="00B93240">
            <w:pPr>
              <w:jc w:val="center"/>
              <w:rPr>
                <w:sz w:val="20"/>
                <w:szCs w:val="20"/>
                <w:highlight w:val="yellow"/>
              </w:rPr>
            </w:pPr>
            <w:r w:rsidRPr="00D022EF">
              <w:rPr>
                <w:sz w:val="20"/>
                <w:szCs w:val="20"/>
              </w:rPr>
              <w:t>Centrale</w:t>
            </w:r>
          </w:p>
        </w:tc>
      </w:tr>
      <w:tr w:rsidR="001406AC" w:rsidRPr="008E6F8E" w14:paraId="16D1E0D7" w14:textId="77777777" w:rsidTr="001D2EE0">
        <w:trPr>
          <w:cantSplit/>
          <w:trHeight w:val="19"/>
          <w:jc w:val="center"/>
        </w:trPr>
        <w:tc>
          <w:tcPr>
            <w:tcW w:w="886" w:type="pct"/>
            <w:vAlign w:val="center"/>
          </w:tcPr>
          <w:p w14:paraId="10DD71D4" w14:textId="77777777" w:rsidR="001406AC" w:rsidRPr="008E6F8E" w:rsidRDefault="001406AC" w:rsidP="00B93240">
            <w:pPr>
              <w:rPr>
                <w:sz w:val="20"/>
                <w:szCs w:val="20"/>
              </w:rPr>
            </w:pPr>
            <w:r w:rsidRPr="008E6F8E">
              <w:rPr>
                <w:sz w:val="20"/>
                <w:szCs w:val="20"/>
              </w:rPr>
              <w:t>Palau</w:t>
            </w:r>
          </w:p>
        </w:tc>
        <w:tc>
          <w:tcPr>
            <w:tcW w:w="531" w:type="pct"/>
            <w:vAlign w:val="center"/>
          </w:tcPr>
          <w:p w14:paraId="1A648FC2" w14:textId="77777777" w:rsidR="001406AC" w:rsidRPr="008E6F8E" w:rsidRDefault="001406AC" w:rsidP="00B93240">
            <w:pPr>
              <w:jc w:val="center"/>
              <w:rPr>
                <w:sz w:val="20"/>
                <w:szCs w:val="20"/>
              </w:rPr>
            </w:pPr>
          </w:p>
        </w:tc>
        <w:tc>
          <w:tcPr>
            <w:tcW w:w="689" w:type="pct"/>
            <w:vAlign w:val="center"/>
          </w:tcPr>
          <w:p w14:paraId="1EEBD2BB" w14:textId="77777777" w:rsidR="001406AC" w:rsidRPr="00A66315" w:rsidRDefault="001406AC" w:rsidP="00B93240">
            <w:pPr>
              <w:jc w:val="center"/>
              <w:rPr>
                <w:sz w:val="20"/>
                <w:szCs w:val="20"/>
                <w:highlight w:val="yellow"/>
              </w:rPr>
            </w:pPr>
          </w:p>
        </w:tc>
        <w:tc>
          <w:tcPr>
            <w:tcW w:w="883" w:type="pct"/>
            <w:vAlign w:val="center"/>
          </w:tcPr>
          <w:p w14:paraId="58000DD3" w14:textId="77777777" w:rsidR="001406AC" w:rsidRPr="00A66315" w:rsidRDefault="001406AC" w:rsidP="00B93240">
            <w:pPr>
              <w:jc w:val="center"/>
              <w:rPr>
                <w:sz w:val="20"/>
                <w:szCs w:val="20"/>
                <w:highlight w:val="yellow"/>
              </w:rPr>
            </w:pPr>
            <w:r w:rsidRPr="00D022EF">
              <w:rPr>
                <w:sz w:val="20"/>
                <w:szCs w:val="20"/>
              </w:rPr>
              <w:t>Globale</w:t>
            </w:r>
          </w:p>
        </w:tc>
        <w:tc>
          <w:tcPr>
            <w:tcW w:w="653" w:type="pct"/>
            <w:vAlign w:val="center"/>
          </w:tcPr>
          <w:p w14:paraId="151F32D8" w14:textId="77777777" w:rsidR="001406AC" w:rsidRPr="00A66315" w:rsidRDefault="001406AC" w:rsidP="00B93240">
            <w:pPr>
              <w:jc w:val="center"/>
              <w:rPr>
                <w:sz w:val="20"/>
                <w:szCs w:val="20"/>
                <w:highlight w:val="yellow"/>
              </w:rPr>
            </w:pPr>
          </w:p>
        </w:tc>
        <w:tc>
          <w:tcPr>
            <w:tcW w:w="1356" w:type="pct"/>
            <w:vAlign w:val="center"/>
            <w:hideMark/>
          </w:tcPr>
          <w:p w14:paraId="68EE3E1E" w14:textId="77777777" w:rsidR="001406AC" w:rsidRPr="00A66315" w:rsidRDefault="001406AC" w:rsidP="00B93240">
            <w:pPr>
              <w:jc w:val="center"/>
              <w:rPr>
                <w:sz w:val="20"/>
                <w:szCs w:val="20"/>
                <w:highlight w:val="yellow"/>
              </w:rPr>
            </w:pPr>
          </w:p>
        </w:tc>
      </w:tr>
      <w:tr w:rsidR="001406AC" w:rsidRPr="008E6F8E" w14:paraId="58D573A0" w14:textId="77777777" w:rsidTr="001D2EE0">
        <w:trPr>
          <w:cantSplit/>
          <w:trHeight w:val="19"/>
          <w:jc w:val="center"/>
        </w:trPr>
        <w:tc>
          <w:tcPr>
            <w:tcW w:w="886" w:type="pct"/>
            <w:vAlign w:val="center"/>
          </w:tcPr>
          <w:p w14:paraId="0CAB46B7" w14:textId="77777777" w:rsidR="001406AC" w:rsidRPr="008E6F8E" w:rsidRDefault="001406AC" w:rsidP="00B93240">
            <w:pPr>
              <w:rPr>
                <w:sz w:val="20"/>
                <w:szCs w:val="20"/>
              </w:rPr>
            </w:pPr>
            <w:r w:rsidRPr="008E6F8E">
              <w:rPr>
                <w:sz w:val="20"/>
                <w:szCs w:val="20"/>
              </w:rPr>
              <w:t>Palermo</w:t>
            </w:r>
          </w:p>
        </w:tc>
        <w:tc>
          <w:tcPr>
            <w:tcW w:w="531" w:type="pct"/>
            <w:vAlign w:val="center"/>
          </w:tcPr>
          <w:p w14:paraId="0C6A02F9" w14:textId="77777777" w:rsidR="001406AC" w:rsidRPr="008E6F8E" w:rsidRDefault="001406AC" w:rsidP="00B93240">
            <w:pPr>
              <w:jc w:val="center"/>
              <w:rPr>
                <w:sz w:val="20"/>
                <w:szCs w:val="20"/>
              </w:rPr>
            </w:pPr>
            <w:r>
              <w:rPr>
                <w:sz w:val="20"/>
                <w:szCs w:val="20"/>
              </w:rPr>
              <w:t>X</w:t>
            </w:r>
          </w:p>
        </w:tc>
        <w:tc>
          <w:tcPr>
            <w:tcW w:w="689" w:type="pct"/>
            <w:vAlign w:val="center"/>
          </w:tcPr>
          <w:p w14:paraId="5A00C054" w14:textId="77777777" w:rsidR="001406AC" w:rsidRPr="00D022EF" w:rsidRDefault="001406AC" w:rsidP="00B93240">
            <w:pPr>
              <w:jc w:val="center"/>
              <w:rPr>
                <w:sz w:val="20"/>
                <w:szCs w:val="20"/>
              </w:rPr>
            </w:pPr>
            <w:r w:rsidRPr="00D022EF">
              <w:rPr>
                <w:sz w:val="20"/>
                <w:szCs w:val="20"/>
              </w:rPr>
              <w:t>Centrale</w:t>
            </w:r>
          </w:p>
        </w:tc>
        <w:tc>
          <w:tcPr>
            <w:tcW w:w="883" w:type="pct"/>
            <w:vAlign w:val="center"/>
          </w:tcPr>
          <w:p w14:paraId="69DF475B" w14:textId="77777777" w:rsidR="001406AC" w:rsidRPr="00D022EF" w:rsidRDefault="001406AC" w:rsidP="00B93240">
            <w:pPr>
              <w:jc w:val="center"/>
              <w:rPr>
                <w:sz w:val="20"/>
                <w:szCs w:val="20"/>
              </w:rPr>
            </w:pPr>
            <w:r w:rsidRPr="00D022EF">
              <w:rPr>
                <w:sz w:val="20"/>
                <w:szCs w:val="20"/>
              </w:rPr>
              <w:t>Centrale (Palermo, Termini Imerese terminal)</w:t>
            </w:r>
          </w:p>
        </w:tc>
        <w:tc>
          <w:tcPr>
            <w:tcW w:w="653" w:type="pct"/>
            <w:vAlign w:val="center"/>
          </w:tcPr>
          <w:p w14:paraId="35C15D07" w14:textId="77777777" w:rsidR="001406AC" w:rsidRPr="00A66315" w:rsidRDefault="001406AC" w:rsidP="00B93240">
            <w:pPr>
              <w:jc w:val="center"/>
              <w:rPr>
                <w:sz w:val="20"/>
                <w:szCs w:val="20"/>
                <w:highlight w:val="yellow"/>
              </w:rPr>
            </w:pPr>
          </w:p>
        </w:tc>
        <w:tc>
          <w:tcPr>
            <w:tcW w:w="1356" w:type="pct"/>
            <w:vAlign w:val="center"/>
          </w:tcPr>
          <w:p w14:paraId="561AAFC1" w14:textId="77777777" w:rsidR="001406AC" w:rsidRPr="00A66315" w:rsidRDefault="001406AC" w:rsidP="00B93240">
            <w:pPr>
              <w:jc w:val="center"/>
              <w:rPr>
                <w:sz w:val="20"/>
                <w:szCs w:val="20"/>
                <w:highlight w:val="yellow"/>
              </w:rPr>
            </w:pPr>
          </w:p>
        </w:tc>
      </w:tr>
      <w:tr w:rsidR="001406AC" w:rsidRPr="008E6F8E" w14:paraId="69B03E0B" w14:textId="77777777" w:rsidTr="001D2EE0">
        <w:trPr>
          <w:cantSplit/>
          <w:trHeight w:val="19"/>
          <w:jc w:val="center"/>
        </w:trPr>
        <w:tc>
          <w:tcPr>
            <w:tcW w:w="886" w:type="pct"/>
            <w:vAlign w:val="center"/>
            <w:hideMark/>
          </w:tcPr>
          <w:p w14:paraId="0FC1AC47" w14:textId="77777777" w:rsidR="001406AC" w:rsidRPr="008E6F8E" w:rsidRDefault="001406AC" w:rsidP="00B93240">
            <w:pPr>
              <w:rPr>
                <w:sz w:val="20"/>
                <w:szCs w:val="20"/>
              </w:rPr>
            </w:pPr>
            <w:r w:rsidRPr="008E6F8E">
              <w:rPr>
                <w:sz w:val="20"/>
                <w:szCs w:val="20"/>
              </w:rPr>
              <w:t>Pantelleria</w:t>
            </w:r>
          </w:p>
        </w:tc>
        <w:tc>
          <w:tcPr>
            <w:tcW w:w="531" w:type="pct"/>
            <w:vAlign w:val="center"/>
          </w:tcPr>
          <w:p w14:paraId="13FAC988" w14:textId="77777777" w:rsidR="001406AC" w:rsidRPr="008E6F8E" w:rsidRDefault="001406AC" w:rsidP="00B93240">
            <w:pPr>
              <w:jc w:val="center"/>
              <w:rPr>
                <w:sz w:val="20"/>
                <w:szCs w:val="20"/>
              </w:rPr>
            </w:pPr>
          </w:p>
        </w:tc>
        <w:tc>
          <w:tcPr>
            <w:tcW w:w="689" w:type="pct"/>
            <w:vAlign w:val="center"/>
            <w:hideMark/>
          </w:tcPr>
          <w:p w14:paraId="1712208E" w14:textId="77777777" w:rsidR="001406AC" w:rsidRPr="00A66315" w:rsidRDefault="001406AC" w:rsidP="00B93240">
            <w:pPr>
              <w:jc w:val="center"/>
              <w:rPr>
                <w:sz w:val="20"/>
                <w:szCs w:val="20"/>
                <w:highlight w:val="yellow"/>
              </w:rPr>
            </w:pPr>
            <w:r w:rsidRPr="00D022EF">
              <w:rPr>
                <w:sz w:val="20"/>
                <w:szCs w:val="20"/>
              </w:rPr>
              <w:t>Globale</w:t>
            </w:r>
          </w:p>
        </w:tc>
        <w:tc>
          <w:tcPr>
            <w:tcW w:w="883" w:type="pct"/>
            <w:vAlign w:val="center"/>
            <w:hideMark/>
          </w:tcPr>
          <w:p w14:paraId="2D779944" w14:textId="77777777" w:rsidR="001406AC" w:rsidRPr="00A66315" w:rsidRDefault="001406AC" w:rsidP="00B93240">
            <w:pPr>
              <w:jc w:val="center"/>
              <w:rPr>
                <w:sz w:val="20"/>
                <w:szCs w:val="20"/>
                <w:highlight w:val="yellow"/>
              </w:rPr>
            </w:pPr>
          </w:p>
        </w:tc>
        <w:tc>
          <w:tcPr>
            <w:tcW w:w="653" w:type="pct"/>
            <w:vAlign w:val="center"/>
            <w:hideMark/>
          </w:tcPr>
          <w:p w14:paraId="603F8996" w14:textId="77777777" w:rsidR="001406AC" w:rsidRPr="00A66315" w:rsidRDefault="001406AC" w:rsidP="00B93240">
            <w:pPr>
              <w:jc w:val="center"/>
              <w:rPr>
                <w:sz w:val="20"/>
                <w:szCs w:val="20"/>
                <w:highlight w:val="yellow"/>
              </w:rPr>
            </w:pPr>
          </w:p>
        </w:tc>
        <w:tc>
          <w:tcPr>
            <w:tcW w:w="1356" w:type="pct"/>
            <w:vAlign w:val="center"/>
            <w:hideMark/>
          </w:tcPr>
          <w:p w14:paraId="008E2F11" w14:textId="77777777" w:rsidR="001406AC" w:rsidRPr="00A66315" w:rsidRDefault="001406AC" w:rsidP="00B93240">
            <w:pPr>
              <w:jc w:val="center"/>
              <w:rPr>
                <w:sz w:val="20"/>
                <w:szCs w:val="20"/>
                <w:highlight w:val="yellow"/>
              </w:rPr>
            </w:pPr>
          </w:p>
        </w:tc>
      </w:tr>
      <w:tr w:rsidR="001406AC" w:rsidRPr="008E6F8E" w14:paraId="2B4E1929" w14:textId="77777777" w:rsidTr="001D2EE0">
        <w:trPr>
          <w:cantSplit/>
          <w:trHeight w:val="19"/>
          <w:jc w:val="center"/>
        </w:trPr>
        <w:tc>
          <w:tcPr>
            <w:tcW w:w="886" w:type="pct"/>
            <w:vAlign w:val="center"/>
            <w:hideMark/>
          </w:tcPr>
          <w:p w14:paraId="294925E8" w14:textId="77777777" w:rsidR="001406AC" w:rsidRPr="008E6F8E" w:rsidRDefault="001406AC" w:rsidP="00B93240">
            <w:pPr>
              <w:rPr>
                <w:sz w:val="20"/>
                <w:szCs w:val="20"/>
              </w:rPr>
            </w:pPr>
            <w:r w:rsidRPr="008E6F8E">
              <w:rPr>
                <w:sz w:val="20"/>
                <w:szCs w:val="20"/>
              </w:rPr>
              <w:t>Parma</w:t>
            </w:r>
          </w:p>
        </w:tc>
        <w:tc>
          <w:tcPr>
            <w:tcW w:w="531" w:type="pct"/>
            <w:vAlign w:val="center"/>
          </w:tcPr>
          <w:p w14:paraId="76400886" w14:textId="77777777" w:rsidR="001406AC" w:rsidRPr="008E6F8E" w:rsidRDefault="001406AC" w:rsidP="00B93240">
            <w:pPr>
              <w:jc w:val="center"/>
              <w:rPr>
                <w:sz w:val="20"/>
                <w:szCs w:val="20"/>
              </w:rPr>
            </w:pPr>
            <w:r>
              <w:rPr>
                <w:sz w:val="20"/>
                <w:szCs w:val="20"/>
              </w:rPr>
              <w:t>X</w:t>
            </w:r>
          </w:p>
        </w:tc>
        <w:tc>
          <w:tcPr>
            <w:tcW w:w="689" w:type="pct"/>
            <w:vAlign w:val="center"/>
            <w:hideMark/>
          </w:tcPr>
          <w:p w14:paraId="1193F551" w14:textId="77777777" w:rsidR="001406AC" w:rsidRPr="00A66315" w:rsidRDefault="001406AC" w:rsidP="00B93240">
            <w:pPr>
              <w:jc w:val="center"/>
              <w:rPr>
                <w:sz w:val="20"/>
                <w:szCs w:val="20"/>
                <w:highlight w:val="yellow"/>
              </w:rPr>
            </w:pPr>
          </w:p>
        </w:tc>
        <w:tc>
          <w:tcPr>
            <w:tcW w:w="883" w:type="pct"/>
            <w:vAlign w:val="center"/>
            <w:hideMark/>
          </w:tcPr>
          <w:p w14:paraId="7436E8FB" w14:textId="77777777" w:rsidR="001406AC" w:rsidRPr="00A66315" w:rsidRDefault="001406AC" w:rsidP="00B93240">
            <w:pPr>
              <w:jc w:val="center"/>
              <w:rPr>
                <w:sz w:val="20"/>
                <w:szCs w:val="20"/>
                <w:highlight w:val="yellow"/>
              </w:rPr>
            </w:pPr>
          </w:p>
        </w:tc>
        <w:tc>
          <w:tcPr>
            <w:tcW w:w="653" w:type="pct"/>
            <w:vAlign w:val="center"/>
            <w:hideMark/>
          </w:tcPr>
          <w:p w14:paraId="7994ED1A" w14:textId="77777777" w:rsidR="001406AC" w:rsidRPr="00A66315" w:rsidRDefault="001406AC" w:rsidP="00B93240">
            <w:pPr>
              <w:jc w:val="center"/>
              <w:rPr>
                <w:sz w:val="20"/>
                <w:szCs w:val="20"/>
                <w:highlight w:val="yellow"/>
              </w:rPr>
            </w:pPr>
          </w:p>
        </w:tc>
        <w:tc>
          <w:tcPr>
            <w:tcW w:w="1356" w:type="pct"/>
            <w:vAlign w:val="center"/>
            <w:hideMark/>
          </w:tcPr>
          <w:p w14:paraId="6158EB77" w14:textId="77777777" w:rsidR="001406AC" w:rsidRPr="00D022EF" w:rsidRDefault="001406AC" w:rsidP="00B93240">
            <w:pPr>
              <w:jc w:val="center"/>
              <w:rPr>
                <w:sz w:val="20"/>
                <w:szCs w:val="20"/>
              </w:rPr>
            </w:pPr>
            <w:r w:rsidRPr="00D022EF">
              <w:rPr>
                <w:sz w:val="20"/>
                <w:szCs w:val="20"/>
              </w:rPr>
              <w:t>Globale (Bianconese di Fontevivo - Castelguelfo)</w:t>
            </w:r>
          </w:p>
        </w:tc>
      </w:tr>
      <w:tr w:rsidR="001406AC" w:rsidRPr="008E6F8E" w14:paraId="57D22B2B" w14:textId="77777777" w:rsidTr="001D2EE0">
        <w:trPr>
          <w:cantSplit/>
          <w:trHeight w:val="19"/>
          <w:jc w:val="center"/>
        </w:trPr>
        <w:tc>
          <w:tcPr>
            <w:tcW w:w="886" w:type="pct"/>
            <w:vAlign w:val="center"/>
          </w:tcPr>
          <w:p w14:paraId="6E280711" w14:textId="77777777" w:rsidR="001406AC" w:rsidRPr="008E6F8E" w:rsidRDefault="001406AC" w:rsidP="00B93240">
            <w:pPr>
              <w:rPr>
                <w:sz w:val="20"/>
                <w:szCs w:val="20"/>
              </w:rPr>
            </w:pPr>
            <w:r>
              <w:rPr>
                <w:sz w:val="20"/>
                <w:szCs w:val="20"/>
              </w:rPr>
              <w:t>Perugia</w:t>
            </w:r>
          </w:p>
        </w:tc>
        <w:tc>
          <w:tcPr>
            <w:tcW w:w="531" w:type="pct"/>
            <w:vAlign w:val="center"/>
          </w:tcPr>
          <w:p w14:paraId="10A41AD4" w14:textId="77777777" w:rsidR="001406AC" w:rsidRPr="008E6F8E" w:rsidRDefault="001406AC" w:rsidP="00B93240">
            <w:pPr>
              <w:jc w:val="center"/>
              <w:rPr>
                <w:sz w:val="20"/>
                <w:szCs w:val="20"/>
              </w:rPr>
            </w:pPr>
            <w:r>
              <w:rPr>
                <w:sz w:val="20"/>
                <w:szCs w:val="20"/>
              </w:rPr>
              <w:t>X</w:t>
            </w:r>
          </w:p>
        </w:tc>
        <w:tc>
          <w:tcPr>
            <w:tcW w:w="689" w:type="pct"/>
            <w:vAlign w:val="center"/>
          </w:tcPr>
          <w:p w14:paraId="02A5F00A" w14:textId="77777777" w:rsidR="001406AC" w:rsidRPr="00A66315" w:rsidRDefault="001406AC" w:rsidP="00B93240">
            <w:pPr>
              <w:jc w:val="center"/>
              <w:rPr>
                <w:sz w:val="20"/>
                <w:szCs w:val="20"/>
                <w:highlight w:val="yellow"/>
              </w:rPr>
            </w:pPr>
            <w:r w:rsidRPr="002E5F86">
              <w:rPr>
                <w:sz w:val="20"/>
                <w:szCs w:val="20"/>
              </w:rPr>
              <w:t>Globale</w:t>
            </w:r>
          </w:p>
        </w:tc>
        <w:tc>
          <w:tcPr>
            <w:tcW w:w="883" w:type="pct"/>
            <w:vAlign w:val="center"/>
          </w:tcPr>
          <w:p w14:paraId="32F66BE0" w14:textId="77777777" w:rsidR="001406AC" w:rsidRPr="00A66315" w:rsidRDefault="001406AC" w:rsidP="00B93240">
            <w:pPr>
              <w:jc w:val="center"/>
              <w:rPr>
                <w:sz w:val="20"/>
                <w:szCs w:val="20"/>
                <w:highlight w:val="yellow"/>
              </w:rPr>
            </w:pPr>
          </w:p>
        </w:tc>
        <w:tc>
          <w:tcPr>
            <w:tcW w:w="653" w:type="pct"/>
            <w:vAlign w:val="center"/>
          </w:tcPr>
          <w:p w14:paraId="32954BB7" w14:textId="77777777" w:rsidR="001406AC" w:rsidRPr="00A66315" w:rsidRDefault="001406AC" w:rsidP="00B93240">
            <w:pPr>
              <w:jc w:val="center"/>
              <w:rPr>
                <w:sz w:val="20"/>
                <w:szCs w:val="20"/>
                <w:highlight w:val="yellow"/>
              </w:rPr>
            </w:pPr>
          </w:p>
        </w:tc>
        <w:tc>
          <w:tcPr>
            <w:tcW w:w="1356" w:type="pct"/>
            <w:vAlign w:val="center"/>
          </w:tcPr>
          <w:p w14:paraId="24868612" w14:textId="77777777" w:rsidR="001406AC" w:rsidRPr="00A66315" w:rsidRDefault="001406AC" w:rsidP="00B93240">
            <w:pPr>
              <w:jc w:val="center"/>
              <w:rPr>
                <w:sz w:val="20"/>
                <w:szCs w:val="20"/>
                <w:highlight w:val="yellow"/>
              </w:rPr>
            </w:pPr>
          </w:p>
        </w:tc>
      </w:tr>
      <w:tr w:rsidR="001406AC" w:rsidRPr="008E6F8E" w14:paraId="0A5A1053" w14:textId="77777777" w:rsidTr="001D2EE0">
        <w:trPr>
          <w:cantSplit/>
          <w:trHeight w:val="19"/>
          <w:jc w:val="center"/>
        </w:trPr>
        <w:tc>
          <w:tcPr>
            <w:tcW w:w="886" w:type="pct"/>
            <w:vAlign w:val="center"/>
            <w:hideMark/>
          </w:tcPr>
          <w:p w14:paraId="34CEE72A" w14:textId="77777777" w:rsidR="001406AC" w:rsidRPr="008E6F8E" w:rsidRDefault="001406AC" w:rsidP="00B93240">
            <w:pPr>
              <w:rPr>
                <w:sz w:val="20"/>
                <w:szCs w:val="20"/>
              </w:rPr>
            </w:pPr>
            <w:r w:rsidRPr="008E6F8E">
              <w:rPr>
                <w:sz w:val="20"/>
                <w:szCs w:val="20"/>
              </w:rPr>
              <w:t>Pescara</w:t>
            </w:r>
          </w:p>
        </w:tc>
        <w:tc>
          <w:tcPr>
            <w:tcW w:w="531" w:type="pct"/>
            <w:vAlign w:val="center"/>
          </w:tcPr>
          <w:p w14:paraId="0087083C" w14:textId="77777777" w:rsidR="001406AC" w:rsidRPr="008E6F8E" w:rsidRDefault="001406AC" w:rsidP="00B93240">
            <w:pPr>
              <w:jc w:val="center"/>
              <w:rPr>
                <w:sz w:val="20"/>
                <w:szCs w:val="20"/>
              </w:rPr>
            </w:pPr>
            <w:r>
              <w:rPr>
                <w:sz w:val="20"/>
                <w:szCs w:val="20"/>
              </w:rPr>
              <w:t>X</w:t>
            </w:r>
          </w:p>
        </w:tc>
        <w:tc>
          <w:tcPr>
            <w:tcW w:w="689" w:type="pct"/>
            <w:vAlign w:val="center"/>
            <w:hideMark/>
          </w:tcPr>
          <w:p w14:paraId="57538E55" w14:textId="77777777" w:rsidR="001406AC" w:rsidRPr="00A66315" w:rsidRDefault="001406AC" w:rsidP="00B93240">
            <w:pPr>
              <w:jc w:val="center"/>
              <w:rPr>
                <w:sz w:val="20"/>
                <w:szCs w:val="20"/>
                <w:highlight w:val="yellow"/>
              </w:rPr>
            </w:pPr>
            <w:r w:rsidRPr="00D022EF">
              <w:rPr>
                <w:sz w:val="20"/>
                <w:szCs w:val="20"/>
              </w:rPr>
              <w:t>Globale</w:t>
            </w:r>
          </w:p>
        </w:tc>
        <w:tc>
          <w:tcPr>
            <w:tcW w:w="883" w:type="pct"/>
            <w:vAlign w:val="center"/>
            <w:hideMark/>
          </w:tcPr>
          <w:p w14:paraId="3B8836FC" w14:textId="77777777" w:rsidR="001406AC" w:rsidRPr="00A66315" w:rsidRDefault="001406AC" w:rsidP="00B93240">
            <w:pPr>
              <w:jc w:val="center"/>
              <w:rPr>
                <w:sz w:val="20"/>
                <w:szCs w:val="20"/>
                <w:highlight w:val="yellow"/>
              </w:rPr>
            </w:pPr>
          </w:p>
        </w:tc>
        <w:tc>
          <w:tcPr>
            <w:tcW w:w="653" w:type="pct"/>
            <w:vAlign w:val="center"/>
            <w:hideMark/>
          </w:tcPr>
          <w:p w14:paraId="73B23A42" w14:textId="77777777" w:rsidR="001406AC" w:rsidRPr="00A66315" w:rsidRDefault="001406AC" w:rsidP="00B93240">
            <w:pPr>
              <w:jc w:val="center"/>
              <w:rPr>
                <w:sz w:val="20"/>
                <w:szCs w:val="20"/>
                <w:highlight w:val="yellow"/>
              </w:rPr>
            </w:pPr>
          </w:p>
        </w:tc>
        <w:tc>
          <w:tcPr>
            <w:tcW w:w="1356" w:type="pct"/>
            <w:vAlign w:val="center"/>
            <w:hideMark/>
          </w:tcPr>
          <w:p w14:paraId="1771F894" w14:textId="77777777" w:rsidR="001406AC" w:rsidRPr="00D022EF" w:rsidRDefault="001406AC" w:rsidP="00B93240">
            <w:pPr>
              <w:jc w:val="center"/>
              <w:rPr>
                <w:sz w:val="20"/>
                <w:szCs w:val="20"/>
              </w:rPr>
            </w:pPr>
            <w:r w:rsidRPr="00D022EF">
              <w:rPr>
                <w:sz w:val="20"/>
                <w:szCs w:val="20"/>
              </w:rPr>
              <w:t>Globale (Manoppello)</w:t>
            </w:r>
          </w:p>
        </w:tc>
      </w:tr>
      <w:tr w:rsidR="001406AC" w:rsidRPr="008E6F8E" w14:paraId="5317CDCF" w14:textId="77777777" w:rsidTr="001D2EE0">
        <w:trPr>
          <w:cantSplit/>
          <w:trHeight w:val="19"/>
          <w:jc w:val="center"/>
        </w:trPr>
        <w:tc>
          <w:tcPr>
            <w:tcW w:w="886" w:type="pct"/>
            <w:vAlign w:val="center"/>
            <w:hideMark/>
          </w:tcPr>
          <w:p w14:paraId="3C30E95D" w14:textId="77777777" w:rsidR="001406AC" w:rsidRPr="008E6F8E" w:rsidRDefault="001406AC" w:rsidP="00B93240">
            <w:pPr>
              <w:rPr>
                <w:sz w:val="20"/>
                <w:szCs w:val="20"/>
              </w:rPr>
            </w:pPr>
            <w:r w:rsidRPr="008E6F8E">
              <w:rPr>
                <w:sz w:val="20"/>
                <w:szCs w:val="20"/>
              </w:rPr>
              <w:t>Piacenza</w:t>
            </w:r>
          </w:p>
        </w:tc>
        <w:tc>
          <w:tcPr>
            <w:tcW w:w="531" w:type="pct"/>
            <w:vAlign w:val="center"/>
          </w:tcPr>
          <w:p w14:paraId="3B756AE1" w14:textId="77777777" w:rsidR="001406AC" w:rsidRPr="008E6F8E" w:rsidRDefault="001406AC" w:rsidP="00B93240">
            <w:pPr>
              <w:jc w:val="center"/>
              <w:rPr>
                <w:sz w:val="20"/>
                <w:szCs w:val="20"/>
              </w:rPr>
            </w:pPr>
            <w:r>
              <w:rPr>
                <w:sz w:val="20"/>
                <w:szCs w:val="20"/>
              </w:rPr>
              <w:t>X</w:t>
            </w:r>
          </w:p>
        </w:tc>
        <w:tc>
          <w:tcPr>
            <w:tcW w:w="689" w:type="pct"/>
            <w:vAlign w:val="center"/>
            <w:hideMark/>
          </w:tcPr>
          <w:p w14:paraId="22920844" w14:textId="77777777" w:rsidR="001406AC" w:rsidRPr="00A66315" w:rsidRDefault="001406AC" w:rsidP="00B93240">
            <w:pPr>
              <w:jc w:val="center"/>
              <w:rPr>
                <w:sz w:val="20"/>
                <w:szCs w:val="20"/>
                <w:highlight w:val="yellow"/>
              </w:rPr>
            </w:pPr>
          </w:p>
        </w:tc>
        <w:tc>
          <w:tcPr>
            <w:tcW w:w="883" w:type="pct"/>
            <w:vAlign w:val="center"/>
            <w:hideMark/>
          </w:tcPr>
          <w:p w14:paraId="5753D9F7" w14:textId="77777777" w:rsidR="001406AC" w:rsidRPr="00A66315" w:rsidRDefault="001406AC" w:rsidP="00B93240">
            <w:pPr>
              <w:jc w:val="center"/>
              <w:rPr>
                <w:sz w:val="20"/>
                <w:szCs w:val="20"/>
                <w:highlight w:val="yellow"/>
              </w:rPr>
            </w:pPr>
          </w:p>
        </w:tc>
        <w:tc>
          <w:tcPr>
            <w:tcW w:w="653" w:type="pct"/>
            <w:vAlign w:val="center"/>
            <w:hideMark/>
          </w:tcPr>
          <w:p w14:paraId="46DDBA96" w14:textId="77777777" w:rsidR="001406AC" w:rsidRPr="00A66315" w:rsidRDefault="001406AC" w:rsidP="00B93240">
            <w:pPr>
              <w:jc w:val="center"/>
              <w:rPr>
                <w:sz w:val="20"/>
                <w:szCs w:val="20"/>
                <w:highlight w:val="yellow"/>
              </w:rPr>
            </w:pPr>
          </w:p>
        </w:tc>
        <w:tc>
          <w:tcPr>
            <w:tcW w:w="1356" w:type="pct"/>
            <w:vAlign w:val="center"/>
            <w:hideMark/>
          </w:tcPr>
          <w:p w14:paraId="434BEEE0" w14:textId="77777777" w:rsidR="001406AC" w:rsidRPr="00A66315" w:rsidRDefault="001406AC" w:rsidP="00B93240">
            <w:pPr>
              <w:jc w:val="center"/>
              <w:rPr>
                <w:sz w:val="20"/>
                <w:szCs w:val="20"/>
                <w:highlight w:val="yellow"/>
              </w:rPr>
            </w:pPr>
            <w:r w:rsidRPr="00D022EF">
              <w:rPr>
                <w:sz w:val="20"/>
                <w:szCs w:val="20"/>
              </w:rPr>
              <w:t>Globale</w:t>
            </w:r>
          </w:p>
        </w:tc>
      </w:tr>
      <w:tr w:rsidR="001406AC" w:rsidRPr="008E6F8E" w14:paraId="0309ACD6" w14:textId="77777777" w:rsidTr="001D2EE0">
        <w:trPr>
          <w:cantSplit/>
          <w:trHeight w:val="19"/>
          <w:jc w:val="center"/>
        </w:trPr>
        <w:tc>
          <w:tcPr>
            <w:tcW w:w="886" w:type="pct"/>
            <w:vAlign w:val="center"/>
            <w:hideMark/>
          </w:tcPr>
          <w:p w14:paraId="533F4E26" w14:textId="77777777" w:rsidR="001406AC" w:rsidRPr="008E6F8E" w:rsidRDefault="001406AC" w:rsidP="00B93240">
            <w:pPr>
              <w:rPr>
                <w:sz w:val="20"/>
                <w:szCs w:val="20"/>
              </w:rPr>
            </w:pPr>
            <w:r w:rsidRPr="008E6F8E">
              <w:rPr>
                <w:sz w:val="20"/>
                <w:szCs w:val="20"/>
              </w:rPr>
              <w:t>Piombino</w:t>
            </w:r>
          </w:p>
        </w:tc>
        <w:tc>
          <w:tcPr>
            <w:tcW w:w="531" w:type="pct"/>
            <w:vAlign w:val="center"/>
          </w:tcPr>
          <w:p w14:paraId="3EA5DA60" w14:textId="77777777" w:rsidR="001406AC" w:rsidRPr="008E6F8E" w:rsidRDefault="001406AC" w:rsidP="00B93240">
            <w:pPr>
              <w:jc w:val="center"/>
              <w:rPr>
                <w:sz w:val="20"/>
                <w:szCs w:val="20"/>
              </w:rPr>
            </w:pPr>
          </w:p>
        </w:tc>
        <w:tc>
          <w:tcPr>
            <w:tcW w:w="689" w:type="pct"/>
            <w:vAlign w:val="center"/>
            <w:hideMark/>
          </w:tcPr>
          <w:p w14:paraId="7BB77528" w14:textId="77777777" w:rsidR="001406AC" w:rsidRPr="00D022EF" w:rsidRDefault="001406AC" w:rsidP="00B93240">
            <w:pPr>
              <w:jc w:val="center"/>
              <w:rPr>
                <w:sz w:val="20"/>
                <w:szCs w:val="20"/>
              </w:rPr>
            </w:pPr>
          </w:p>
        </w:tc>
        <w:tc>
          <w:tcPr>
            <w:tcW w:w="883" w:type="pct"/>
            <w:vAlign w:val="center"/>
            <w:hideMark/>
          </w:tcPr>
          <w:p w14:paraId="48166908" w14:textId="77777777" w:rsidR="001406AC" w:rsidRPr="00D022EF" w:rsidRDefault="001406AC" w:rsidP="00B93240">
            <w:pPr>
              <w:jc w:val="center"/>
              <w:rPr>
                <w:sz w:val="20"/>
                <w:szCs w:val="20"/>
              </w:rPr>
            </w:pPr>
            <w:r w:rsidRPr="00D022EF">
              <w:rPr>
                <w:sz w:val="20"/>
                <w:szCs w:val="20"/>
              </w:rPr>
              <w:t>Globale</w:t>
            </w:r>
          </w:p>
        </w:tc>
        <w:tc>
          <w:tcPr>
            <w:tcW w:w="653" w:type="pct"/>
            <w:vAlign w:val="center"/>
            <w:hideMark/>
          </w:tcPr>
          <w:p w14:paraId="1EC82828" w14:textId="77777777" w:rsidR="001406AC" w:rsidRPr="00A66315" w:rsidRDefault="001406AC" w:rsidP="00B93240">
            <w:pPr>
              <w:jc w:val="center"/>
              <w:rPr>
                <w:sz w:val="20"/>
                <w:szCs w:val="20"/>
                <w:highlight w:val="yellow"/>
              </w:rPr>
            </w:pPr>
          </w:p>
        </w:tc>
        <w:tc>
          <w:tcPr>
            <w:tcW w:w="1356" w:type="pct"/>
            <w:vAlign w:val="center"/>
            <w:hideMark/>
          </w:tcPr>
          <w:p w14:paraId="7FB94E9C" w14:textId="77777777" w:rsidR="001406AC" w:rsidRPr="00A66315" w:rsidRDefault="001406AC" w:rsidP="00B93240">
            <w:pPr>
              <w:jc w:val="center"/>
              <w:rPr>
                <w:sz w:val="20"/>
                <w:szCs w:val="20"/>
                <w:highlight w:val="yellow"/>
              </w:rPr>
            </w:pPr>
          </w:p>
        </w:tc>
      </w:tr>
      <w:tr w:rsidR="001406AC" w:rsidRPr="008E6F8E" w14:paraId="01CCDAD2" w14:textId="77777777" w:rsidTr="001D2EE0">
        <w:trPr>
          <w:cantSplit/>
          <w:trHeight w:val="19"/>
          <w:jc w:val="center"/>
        </w:trPr>
        <w:tc>
          <w:tcPr>
            <w:tcW w:w="886" w:type="pct"/>
            <w:vAlign w:val="center"/>
            <w:hideMark/>
          </w:tcPr>
          <w:p w14:paraId="25385274" w14:textId="77777777" w:rsidR="001406AC" w:rsidRPr="008E6F8E" w:rsidRDefault="001406AC" w:rsidP="00B93240">
            <w:pPr>
              <w:rPr>
                <w:sz w:val="20"/>
                <w:szCs w:val="20"/>
              </w:rPr>
            </w:pPr>
            <w:r w:rsidRPr="008E6F8E">
              <w:rPr>
                <w:sz w:val="20"/>
                <w:szCs w:val="20"/>
              </w:rPr>
              <w:t>Pisa</w:t>
            </w:r>
          </w:p>
        </w:tc>
        <w:tc>
          <w:tcPr>
            <w:tcW w:w="531" w:type="pct"/>
            <w:vAlign w:val="center"/>
          </w:tcPr>
          <w:p w14:paraId="7CBFF545" w14:textId="77777777" w:rsidR="001406AC" w:rsidRPr="008E6F8E" w:rsidRDefault="001406AC" w:rsidP="00B93240">
            <w:pPr>
              <w:jc w:val="center"/>
              <w:rPr>
                <w:sz w:val="20"/>
                <w:szCs w:val="20"/>
              </w:rPr>
            </w:pPr>
          </w:p>
        </w:tc>
        <w:tc>
          <w:tcPr>
            <w:tcW w:w="689" w:type="pct"/>
            <w:vAlign w:val="center"/>
            <w:hideMark/>
          </w:tcPr>
          <w:p w14:paraId="6B3153B2" w14:textId="77777777" w:rsidR="001406AC" w:rsidRPr="00D022EF" w:rsidRDefault="001406AC" w:rsidP="00B93240">
            <w:pPr>
              <w:jc w:val="center"/>
              <w:rPr>
                <w:sz w:val="20"/>
                <w:szCs w:val="20"/>
              </w:rPr>
            </w:pPr>
            <w:r w:rsidRPr="00D022EF">
              <w:rPr>
                <w:sz w:val="20"/>
                <w:szCs w:val="20"/>
              </w:rPr>
              <w:t>Globale</w:t>
            </w:r>
          </w:p>
        </w:tc>
        <w:tc>
          <w:tcPr>
            <w:tcW w:w="883" w:type="pct"/>
            <w:vAlign w:val="center"/>
            <w:hideMark/>
          </w:tcPr>
          <w:p w14:paraId="5E64C8C7" w14:textId="77777777" w:rsidR="001406AC" w:rsidRPr="00D022EF" w:rsidRDefault="001406AC" w:rsidP="00B93240">
            <w:pPr>
              <w:jc w:val="center"/>
              <w:rPr>
                <w:sz w:val="20"/>
                <w:szCs w:val="20"/>
              </w:rPr>
            </w:pPr>
          </w:p>
        </w:tc>
        <w:tc>
          <w:tcPr>
            <w:tcW w:w="653" w:type="pct"/>
            <w:vAlign w:val="center"/>
            <w:hideMark/>
          </w:tcPr>
          <w:p w14:paraId="5B775089" w14:textId="77777777" w:rsidR="001406AC" w:rsidRPr="00A66315" w:rsidRDefault="001406AC" w:rsidP="00B93240">
            <w:pPr>
              <w:jc w:val="center"/>
              <w:rPr>
                <w:sz w:val="20"/>
                <w:szCs w:val="20"/>
                <w:highlight w:val="yellow"/>
              </w:rPr>
            </w:pPr>
          </w:p>
        </w:tc>
        <w:tc>
          <w:tcPr>
            <w:tcW w:w="1356" w:type="pct"/>
            <w:vAlign w:val="center"/>
            <w:hideMark/>
          </w:tcPr>
          <w:p w14:paraId="0B59743C" w14:textId="77777777" w:rsidR="001406AC" w:rsidRPr="00A66315" w:rsidRDefault="001406AC" w:rsidP="00B93240">
            <w:pPr>
              <w:jc w:val="center"/>
              <w:rPr>
                <w:sz w:val="20"/>
                <w:szCs w:val="20"/>
                <w:highlight w:val="yellow"/>
              </w:rPr>
            </w:pPr>
          </w:p>
        </w:tc>
      </w:tr>
      <w:tr w:rsidR="001406AC" w:rsidRPr="008E6F8E" w14:paraId="33F888BE" w14:textId="77777777" w:rsidTr="001D2EE0">
        <w:trPr>
          <w:cantSplit/>
          <w:trHeight w:val="19"/>
          <w:jc w:val="center"/>
        </w:trPr>
        <w:tc>
          <w:tcPr>
            <w:tcW w:w="886" w:type="pct"/>
            <w:vAlign w:val="center"/>
          </w:tcPr>
          <w:p w14:paraId="2AF36688" w14:textId="77777777" w:rsidR="001406AC" w:rsidRPr="008E6F8E" w:rsidRDefault="001406AC" w:rsidP="00B93240">
            <w:pPr>
              <w:rPr>
                <w:sz w:val="20"/>
                <w:szCs w:val="20"/>
              </w:rPr>
            </w:pPr>
            <w:r>
              <w:rPr>
                <w:sz w:val="20"/>
                <w:szCs w:val="20"/>
              </w:rPr>
              <w:t>Ponza</w:t>
            </w:r>
          </w:p>
        </w:tc>
        <w:tc>
          <w:tcPr>
            <w:tcW w:w="531" w:type="pct"/>
            <w:vAlign w:val="center"/>
          </w:tcPr>
          <w:p w14:paraId="56B14ABF" w14:textId="77777777" w:rsidR="001406AC" w:rsidRPr="008E6F8E" w:rsidRDefault="001406AC" w:rsidP="00B93240">
            <w:pPr>
              <w:jc w:val="center"/>
              <w:rPr>
                <w:sz w:val="20"/>
                <w:szCs w:val="20"/>
              </w:rPr>
            </w:pPr>
          </w:p>
        </w:tc>
        <w:tc>
          <w:tcPr>
            <w:tcW w:w="689" w:type="pct"/>
            <w:vAlign w:val="center"/>
          </w:tcPr>
          <w:p w14:paraId="6A8D5BF9" w14:textId="77777777" w:rsidR="001406AC" w:rsidRPr="00A66315" w:rsidRDefault="001406AC" w:rsidP="00B93240">
            <w:pPr>
              <w:jc w:val="center"/>
              <w:rPr>
                <w:sz w:val="20"/>
                <w:szCs w:val="20"/>
                <w:highlight w:val="yellow"/>
              </w:rPr>
            </w:pPr>
          </w:p>
        </w:tc>
        <w:tc>
          <w:tcPr>
            <w:tcW w:w="883" w:type="pct"/>
            <w:vAlign w:val="center"/>
          </w:tcPr>
          <w:p w14:paraId="4C0E5073" w14:textId="77777777" w:rsidR="001406AC" w:rsidRPr="00A66315" w:rsidRDefault="001406AC" w:rsidP="00B93240">
            <w:pPr>
              <w:jc w:val="center"/>
              <w:rPr>
                <w:sz w:val="20"/>
                <w:szCs w:val="20"/>
                <w:highlight w:val="yellow"/>
              </w:rPr>
            </w:pPr>
            <w:r w:rsidRPr="002E5F86">
              <w:rPr>
                <w:sz w:val="20"/>
                <w:szCs w:val="20"/>
              </w:rPr>
              <w:t>Globale</w:t>
            </w:r>
          </w:p>
        </w:tc>
        <w:tc>
          <w:tcPr>
            <w:tcW w:w="653" w:type="pct"/>
            <w:vAlign w:val="center"/>
          </w:tcPr>
          <w:p w14:paraId="5C312251" w14:textId="77777777" w:rsidR="001406AC" w:rsidRPr="00A66315" w:rsidRDefault="001406AC" w:rsidP="00B93240">
            <w:pPr>
              <w:jc w:val="center"/>
              <w:rPr>
                <w:sz w:val="20"/>
                <w:szCs w:val="20"/>
                <w:highlight w:val="yellow"/>
              </w:rPr>
            </w:pPr>
          </w:p>
        </w:tc>
        <w:tc>
          <w:tcPr>
            <w:tcW w:w="1356" w:type="pct"/>
            <w:vAlign w:val="center"/>
          </w:tcPr>
          <w:p w14:paraId="63FE75C2" w14:textId="77777777" w:rsidR="001406AC" w:rsidRPr="00A66315" w:rsidRDefault="001406AC" w:rsidP="00B93240">
            <w:pPr>
              <w:jc w:val="center"/>
              <w:rPr>
                <w:sz w:val="20"/>
                <w:szCs w:val="20"/>
                <w:highlight w:val="yellow"/>
              </w:rPr>
            </w:pPr>
          </w:p>
        </w:tc>
      </w:tr>
      <w:tr w:rsidR="001406AC" w:rsidRPr="008E6F8E" w14:paraId="38F65DE8" w14:textId="77777777" w:rsidTr="001D2EE0">
        <w:trPr>
          <w:cantSplit/>
          <w:trHeight w:val="19"/>
          <w:jc w:val="center"/>
        </w:trPr>
        <w:tc>
          <w:tcPr>
            <w:tcW w:w="886" w:type="pct"/>
            <w:vAlign w:val="center"/>
          </w:tcPr>
          <w:p w14:paraId="60A29EC3" w14:textId="77777777" w:rsidR="001406AC" w:rsidRPr="008E6F8E" w:rsidRDefault="001406AC" w:rsidP="00B93240">
            <w:pPr>
              <w:rPr>
                <w:sz w:val="20"/>
                <w:szCs w:val="20"/>
              </w:rPr>
            </w:pPr>
            <w:r>
              <w:rPr>
                <w:sz w:val="20"/>
                <w:szCs w:val="20"/>
              </w:rPr>
              <w:t>Pordenone</w:t>
            </w:r>
          </w:p>
        </w:tc>
        <w:tc>
          <w:tcPr>
            <w:tcW w:w="531" w:type="pct"/>
            <w:vAlign w:val="center"/>
          </w:tcPr>
          <w:p w14:paraId="59B19274" w14:textId="77777777" w:rsidR="001406AC" w:rsidRPr="008E6F8E" w:rsidRDefault="001406AC" w:rsidP="00B93240">
            <w:pPr>
              <w:jc w:val="center"/>
              <w:rPr>
                <w:sz w:val="20"/>
                <w:szCs w:val="20"/>
              </w:rPr>
            </w:pPr>
          </w:p>
        </w:tc>
        <w:tc>
          <w:tcPr>
            <w:tcW w:w="689" w:type="pct"/>
            <w:vAlign w:val="center"/>
          </w:tcPr>
          <w:p w14:paraId="0C4C5066" w14:textId="77777777" w:rsidR="001406AC" w:rsidRPr="00A66315" w:rsidRDefault="001406AC" w:rsidP="00B93240">
            <w:pPr>
              <w:jc w:val="center"/>
              <w:rPr>
                <w:sz w:val="20"/>
                <w:szCs w:val="20"/>
                <w:highlight w:val="yellow"/>
              </w:rPr>
            </w:pPr>
          </w:p>
        </w:tc>
        <w:tc>
          <w:tcPr>
            <w:tcW w:w="883" w:type="pct"/>
            <w:vAlign w:val="center"/>
          </w:tcPr>
          <w:p w14:paraId="66B50DE1" w14:textId="77777777" w:rsidR="001406AC" w:rsidRPr="00A66315" w:rsidRDefault="001406AC" w:rsidP="00B93240">
            <w:pPr>
              <w:jc w:val="center"/>
              <w:rPr>
                <w:sz w:val="20"/>
                <w:szCs w:val="20"/>
                <w:highlight w:val="yellow"/>
              </w:rPr>
            </w:pPr>
          </w:p>
        </w:tc>
        <w:tc>
          <w:tcPr>
            <w:tcW w:w="653" w:type="pct"/>
            <w:vAlign w:val="center"/>
          </w:tcPr>
          <w:p w14:paraId="4AE24CC0" w14:textId="77777777" w:rsidR="001406AC" w:rsidRPr="00A66315" w:rsidRDefault="001406AC" w:rsidP="00B93240">
            <w:pPr>
              <w:jc w:val="center"/>
              <w:rPr>
                <w:sz w:val="20"/>
                <w:szCs w:val="20"/>
                <w:highlight w:val="yellow"/>
              </w:rPr>
            </w:pPr>
          </w:p>
        </w:tc>
        <w:tc>
          <w:tcPr>
            <w:tcW w:w="1356" w:type="pct"/>
            <w:vAlign w:val="center"/>
          </w:tcPr>
          <w:p w14:paraId="66A73DAF" w14:textId="77777777" w:rsidR="001406AC" w:rsidRPr="00A66315" w:rsidRDefault="001406AC" w:rsidP="00B93240">
            <w:pPr>
              <w:jc w:val="center"/>
              <w:rPr>
                <w:sz w:val="20"/>
                <w:szCs w:val="20"/>
                <w:highlight w:val="yellow"/>
              </w:rPr>
            </w:pPr>
            <w:r w:rsidRPr="002E5F86">
              <w:rPr>
                <w:sz w:val="20"/>
                <w:szCs w:val="20"/>
              </w:rPr>
              <w:t>Globale</w:t>
            </w:r>
          </w:p>
        </w:tc>
      </w:tr>
      <w:tr w:rsidR="001406AC" w:rsidRPr="008E6F8E" w14:paraId="4229A899" w14:textId="77777777" w:rsidTr="001D2EE0">
        <w:trPr>
          <w:cantSplit/>
          <w:trHeight w:val="19"/>
          <w:jc w:val="center"/>
        </w:trPr>
        <w:tc>
          <w:tcPr>
            <w:tcW w:w="886" w:type="pct"/>
            <w:vAlign w:val="center"/>
          </w:tcPr>
          <w:p w14:paraId="5E7D665F" w14:textId="77777777" w:rsidR="001406AC" w:rsidRPr="008E6F8E" w:rsidRDefault="001406AC" w:rsidP="00B93240">
            <w:pPr>
              <w:rPr>
                <w:sz w:val="20"/>
                <w:szCs w:val="20"/>
              </w:rPr>
            </w:pPr>
            <w:r>
              <w:rPr>
                <w:sz w:val="20"/>
                <w:szCs w:val="20"/>
              </w:rPr>
              <w:t>Porto Empedocle</w:t>
            </w:r>
          </w:p>
        </w:tc>
        <w:tc>
          <w:tcPr>
            <w:tcW w:w="531" w:type="pct"/>
            <w:vAlign w:val="center"/>
          </w:tcPr>
          <w:p w14:paraId="0BCD233B" w14:textId="77777777" w:rsidR="001406AC" w:rsidRPr="008E6F8E" w:rsidRDefault="001406AC" w:rsidP="00B93240">
            <w:pPr>
              <w:jc w:val="center"/>
              <w:rPr>
                <w:sz w:val="20"/>
                <w:szCs w:val="20"/>
              </w:rPr>
            </w:pPr>
          </w:p>
        </w:tc>
        <w:tc>
          <w:tcPr>
            <w:tcW w:w="689" w:type="pct"/>
            <w:vAlign w:val="center"/>
          </w:tcPr>
          <w:p w14:paraId="57CD444E" w14:textId="77777777" w:rsidR="001406AC" w:rsidRPr="00A66315" w:rsidRDefault="001406AC" w:rsidP="00B93240">
            <w:pPr>
              <w:jc w:val="center"/>
              <w:rPr>
                <w:sz w:val="20"/>
                <w:szCs w:val="20"/>
                <w:highlight w:val="yellow"/>
              </w:rPr>
            </w:pPr>
          </w:p>
        </w:tc>
        <w:tc>
          <w:tcPr>
            <w:tcW w:w="883" w:type="pct"/>
            <w:vAlign w:val="center"/>
          </w:tcPr>
          <w:p w14:paraId="78C2552D" w14:textId="77777777" w:rsidR="001406AC" w:rsidRPr="002A5CFF" w:rsidRDefault="001406AC" w:rsidP="00B93240">
            <w:pPr>
              <w:jc w:val="center"/>
              <w:rPr>
                <w:sz w:val="20"/>
                <w:szCs w:val="20"/>
              </w:rPr>
            </w:pPr>
            <w:r w:rsidRPr="002A5CFF">
              <w:rPr>
                <w:sz w:val="20"/>
                <w:szCs w:val="20"/>
              </w:rPr>
              <w:t>Globale</w:t>
            </w:r>
          </w:p>
        </w:tc>
        <w:tc>
          <w:tcPr>
            <w:tcW w:w="653" w:type="pct"/>
            <w:vAlign w:val="center"/>
          </w:tcPr>
          <w:p w14:paraId="524A8E51" w14:textId="77777777" w:rsidR="001406AC" w:rsidRPr="002A5CFF" w:rsidRDefault="001406AC" w:rsidP="00B93240">
            <w:pPr>
              <w:jc w:val="center"/>
              <w:rPr>
                <w:sz w:val="20"/>
                <w:szCs w:val="20"/>
              </w:rPr>
            </w:pPr>
          </w:p>
        </w:tc>
        <w:tc>
          <w:tcPr>
            <w:tcW w:w="1356" w:type="pct"/>
            <w:vAlign w:val="center"/>
          </w:tcPr>
          <w:p w14:paraId="114293B8" w14:textId="77777777" w:rsidR="001406AC" w:rsidRPr="00A66315" w:rsidRDefault="001406AC" w:rsidP="00B93240">
            <w:pPr>
              <w:jc w:val="center"/>
              <w:rPr>
                <w:sz w:val="20"/>
                <w:szCs w:val="20"/>
                <w:highlight w:val="yellow"/>
              </w:rPr>
            </w:pPr>
          </w:p>
        </w:tc>
      </w:tr>
      <w:tr w:rsidR="001406AC" w:rsidRPr="008E6F8E" w14:paraId="75FC24F9" w14:textId="77777777" w:rsidTr="001D2EE0">
        <w:trPr>
          <w:cantSplit/>
          <w:trHeight w:val="19"/>
          <w:jc w:val="center"/>
        </w:trPr>
        <w:tc>
          <w:tcPr>
            <w:tcW w:w="886" w:type="pct"/>
            <w:vAlign w:val="center"/>
            <w:hideMark/>
          </w:tcPr>
          <w:p w14:paraId="5335DC9C" w14:textId="77777777" w:rsidR="001406AC" w:rsidRPr="008E6F8E" w:rsidRDefault="001406AC" w:rsidP="00B93240">
            <w:pPr>
              <w:rPr>
                <w:sz w:val="20"/>
                <w:szCs w:val="20"/>
              </w:rPr>
            </w:pPr>
            <w:r w:rsidRPr="008E6F8E">
              <w:rPr>
                <w:sz w:val="20"/>
                <w:szCs w:val="20"/>
              </w:rPr>
              <w:t>Porto Levante</w:t>
            </w:r>
          </w:p>
        </w:tc>
        <w:tc>
          <w:tcPr>
            <w:tcW w:w="531" w:type="pct"/>
            <w:vAlign w:val="center"/>
          </w:tcPr>
          <w:p w14:paraId="545D1D25" w14:textId="77777777" w:rsidR="001406AC" w:rsidRPr="008E6F8E" w:rsidRDefault="001406AC" w:rsidP="00B93240">
            <w:pPr>
              <w:jc w:val="center"/>
              <w:rPr>
                <w:sz w:val="20"/>
                <w:szCs w:val="20"/>
              </w:rPr>
            </w:pPr>
          </w:p>
        </w:tc>
        <w:tc>
          <w:tcPr>
            <w:tcW w:w="689" w:type="pct"/>
            <w:vAlign w:val="center"/>
            <w:hideMark/>
          </w:tcPr>
          <w:p w14:paraId="1333F16E" w14:textId="77777777" w:rsidR="001406AC" w:rsidRPr="00A66315" w:rsidRDefault="001406AC" w:rsidP="00B93240">
            <w:pPr>
              <w:jc w:val="center"/>
              <w:rPr>
                <w:sz w:val="20"/>
                <w:szCs w:val="20"/>
                <w:highlight w:val="yellow"/>
              </w:rPr>
            </w:pPr>
          </w:p>
        </w:tc>
        <w:tc>
          <w:tcPr>
            <w:tcW w:w="883" w:type="pct"/>
            <w:vAlign w:val="center"/>
            <w:hideMark/>
          </w:tcPr>
          <w:p w14:paraId="4AC1CC65" w14:textId="77777777" w:rsidR="001406AC" w:rsidRPr="002A5CFF" w:rsidRDefault="001406AC" w:rsidP="00B93240">
            <w:pPr>
              <w:jc w:val="center"/>
              <w:rPr>
                <w:sz w:val="20"/>
                <w:szCs w:val="20"/>
              </w:rPr>
            </w:pPr>
            <w:r w:rsidRPr="002A5CFF">
              <w:rPr>
                <w:sz w:val="20"/>
                <w:szCs w:val="20"/>
              </w:rPr>
              <w:t>Globale</w:t>
            </w:r>
          </w:p>
        </w:tc>
        <w:tc>
          <w:tcPr>
            <w:tcW w:w="653" w:type="pct"/>
            <w:vAlign w:val="center"/>
            <w:hideMark/>
          </w:tcPr>
          <w:p w14:paraId="07CB2AD1" w14:textId="77777777" w:rsidR="001406AC" w:rsidRPr="002A5CFF" w:rsidRDefault="001406AC" w:rsidP="00B93240">
            <w:pPr>
              <w:jc w:val="center"/>
              <w:rPr>
                <w:sz w:val="20"/>
                <w:szCs w:val="20"/>
              </w:rPr>
            </w:pPr>
            <w:r w:rsidRPr="002A5CFF">
              <w:rPr>
                <w:sz w:val="20"/>
                <w:szCs w:val="20"/>
              </w:rPr>
              <w:t>Globale</w:t>
            </w:r>
          </w:p>
        </w:tc>
        <w:tc>
          <w:tcPr>
            <w:tcW w:w="1356" w:type="pct"/>
            <w:vAlign w:val="center"/>
            <w:hideMark/>
          </w:tcPr>
          <w:p w14:paraId="18364B86" w14:textId="77777777" w:rsidR="001406AC" w:rsidRPr="00A66315" w:rsidRDefault="001406AC" w:rsidP="00B93240">
            <w:pPr>
              <w:jc w:val="center"/>
              <w:rPr>
                <w:sz w:val="20"/>
                <w:szCs w:val="20"/>
                <w:highlight w:val="yellow"/>
              </w:rPr>
            </w:pPr>
          </w:p>
        </w:tc>
      </w:tr>
      <w:tr w:rsidR="001406AC" w:rsidRPr="008E6F8E" w14:paraId="6A775CF8" w14:textId="77777777" w:rsidTr="001D2EE0">
        <w:trPr>
          <w:cantSplit/>
          <w:trHeight w:val="19"/>
          <w:jc w:val="center"/>
        </w:trPr>
        <w:tc>
          <w:tcPr>
            <w:tcW w:w="886" w:type="pct"/>
            <w:vAlign w:val="center"/>
            <w:hideMark/>
          </w:tcPr>
          <w:p w14:paraId="652367BB" w14:textId="77777777" w:rsidR="001406AC" w:rsidRPr="008E6F8E" w:rsidRDefault="001406AC" w:rsidP="00B93240">
            <w:pPr>
              <w:rPr>
                <w:sz w:val="20"/>
                <w:szCs w:val="20"/>
              </w:rPr>
            </w:pPr>
            <w:r w:rsidRPr="008E6F8E">
              <w:rPr>
                <w:sz w:val="20"/>
                <w:szCs w:val="20"/>
              </w:rPr>
              <w:t>Porto Nogaro</w:t>
            </w:r>
          </w:p>
        </w:tc>
        <w:tc>
          <w:tcPr>
            <w:tcW w:w="531" w:type="pct"/>
            <w:vAlign w:val="center"/>
          </w:tcPr>
          <w:p w14:paraId="1A4F53C4" w14:textId="77777777" w:rsidR="001406AC" w:rsidRPr="008E6F8E" w:rsidRDefault="001406AC" w:rsidP="00B93240">
            <w:pPr>
              <w:jc w:val="center"/>
              <w:rPr>
                <w:sz w:val="20"/>
                <w:szCs w:val="20"/>
              </w:rPr>
            </w:pPr>
          </w:p>
        </w:tc>
        <w:tc>
          <w:tcPr>
            <w:tcW w:w="689" w:type="pct"/>
            <w:vAlign w:val="center"/>
            <w:hideMark/>
          </w:tcPr>
          <w:p w14:paraId="704D5014" w14:textId="77777777" w:rsidR="001406AC" w:rsidRPr="00A66315" w:rsidRDefault="001406AC" w:rsidP="00B93240">
            <w:pPr>
              <w:jc w:val="center"/>
              <w:rPr>
                <w:sz w:val="20"/>
                <w:szCs w:val="20"/>
                <w:highlight w:val="yellow"/>
              </w:rPr>
            </w:pPr>
          </w:p>
        </w:tc>
        <w:tc>
          <w:tcPr>
            <w:tcW w:w="883" w:type="pct"/>
            <w:vAlign w:val="center"/>
            <w:hideMark/>
          </w:tcPr>
          <w:p w14:paraId="61061336" w14:textId="77777777" w:rsidR="001406AC" w:rsidRPr="002A5CFF" w:rsidRDefault="001406AC" w:rsidP="00B93240">
            <w:pPr>
              <w:jc w:val="center"/>
              <w:rPr>
                <w:sz w:val="20"/>
                <w:szCs w:val="20"/>
              </w:rPr>
            </w:pPr>
          </w:p>
        </w:tc>
        <w:tc>
          <w:tcPr>
            <w:tcW w:w="653" w:type="pct"/>
            <w:vAlign w:val="center"/>
            <w:hideMark/>
          </w:tcPr>
          <w:p w14:paraId="411BF9E0" w14:textId="77777777" w:rsidR="001406AC" w:rsidRPr="002A5CFF" w:rsidRDefault="001406AC" w:rsidP="00B93240">
            <w:pPr>
              <w:jc w:val="center"/>
              <w:rPr>
                <w:sz w:val="20"/>
                <w:szCs w:val="20"/>
              </w:rPr>
            </w:pPr>
            <w:r w:rsidRPr="002A5CFF">
              <w:rPr>
                <w:sz w:val="20"/>
                <w:szCs w:val="20"/>
              </w:rPr>
              <w:t>Globale</w:t>
            </w:r>
          </w:p>
        </w:tc>
        <w:tc>
          <w:tcPr>
            <w:tcW w:w="1356" w:type="pct"/>
            <w:vAlign w:val="center"/>
            <w:hideMark/>
          </w:tcPr>
          <w:p w14:paraId="694DD87F" w14:textId="77777777" w:rsidR="001406AC" w:rsidRPr="00A66315" w:rsidRDefault="001406AC" w:rsidP="00B93240">
            <w:pPr>
              <w:jc w:val="center"/>
              <w:rPr>
                <w:sz w:val="20"/>
                <w:szCs w:val="20"/>
                <w:highlight w:val="yellow"/>
              </w:rPr>
            </w:pPr>
          </w:p>
        </w:tc>
      </w:tr>
      <w:tr w:rsidR="001406AC" w:rsidRPr="008E6F8E" w14:paraId="252DE0C5" w14:textId="77777777" w:rsidTr="001D2EE0">
        <w:trPr>
          <w:cantSplit/>
          <w:trHeight w:val="19"/>
          <w:jc w:val="center"/>
        </w:trPr>
        <w:tc>
          <w:tcPr>
            <w:tcW w:w="886" w:type="pct"/>
            <w:vAlign w:val="center"/>
          </w:tcPr>
          <w:p w14:paraId="00369853" w14:textId="77777777" w:rsidR="001406AC" w:rsidRPr="008E6F8E" w:rsidRDefault="001406AC" w:rsidP="00B93240">
            <w:pPr>
              <w:rPr>
                <w:sz w:val="20"/>
                <w:szCs w:val="20"/>
              </w:rPr>
            </w:pPr>
            <w:r>
              <w:rPr>
                <w:sz w:val="20"/>
                <w:szCs w:val="20"/>
              </w:rPr>
              <w:t>Porto Santo Stefano</w:t>
            </w:r>
          </w:p>
        </w:tc>
        <w:tc>
          <w:tcPr>
            <w:tcW w:w="531" w:type="pct"/>
            <w:vAlign w:val="center"/>
          </w:tcPr>
          <w:p w14:paraId="497E4FCA" w14:textId="77777777" w:rsidR="001406AC" w:rsidRPr="008E6F8E" w:rsidRDefault="001406AC" w:rsidP="00B93240">
            <w:pPr>
              <w:jc w:val="center"/>
              <w:rPr>
                <w:sz w:val="20"/>
                <w:szCs w:val="20"/>
              </w:rPr>
            </w:pPr>
          </w:p>
        </w:tc>
        <w:tc>
          <w:tcPr>
            <w:tcW w:w="689" w:type="pct"/>
            <w:vAlign w:val="center"/>
          </w:tcPr>
          <w:p w14:paraId="0DC7D599" w14:textId="77777777" w:rsidR="001406AC" w:rsidRPr="00A66315" w:rsidRDefault="001406AC" w:rsidP="00B93240">
            <w:pPr>
              <w:jc w:val="center"/>
              <w:rPr>
                <w:sz w:val="20"/>
                <w:szCs w:val="20"/>
                <w:highlight w:val="yellow"/>
              </w:rPr>
            </w:pPr>
          </w:p>
        </w:tc>
        <w:tc>
          <w:tcPr>
            <w:tcW w:w="883" w:type="pct"/>
            <w:vAlign w:val="center"/>
          </w:tcPr>
          <w:p w14:paraId="465A0EF2" w14:textId="77777777" w:rsidR="001406AC" w:rsidRPr="002A5CFF" w:rsidRDefault="001406AC" w:rsidP="00B93240">
            <w:pPr>
              <w:jc w:val="center"/>
              <w:rPr>
                <w:sz w:val="20"/>
                <w:szCs w:val="20"/>
              </w:rPr>
            </w:pPr>
            <w:r w:rsidRPr="002E5F86">
              <w:rPr>
                <w:sz w:val="20"/>
                <w:szCs w:val="20"/>
              </w:rPr>
              <w:t>Globale</w:t>
            </w:r>
          </w:p>
        </w:tc>
        <w:tc>
          <w:tcPr>
            <w:tcW w:w="653" w:type="pct"/>
            <w:vAlign w:val="center"/>
          </w:tcPr>
          <w:p w14:paraId="07FC34E1" w14:textId="77777777" w:rsidR="001406AC" w:rsidRPr="002A5CFF" w:rsidRDefault="001406AC" w:rsidP="00B93240">
            <w:pPr>
              <w:jc w:val="center"/>
              <w:rPr>
                <w:sz w:val="20"/>
                <w:szCs w:val="20"/>
              </w:rPr>
            </w:pPr>
          </w:p>
        </w:tc>
        <w:tc>
          <w:tcPr>
            <w:tcW w:w="1356" w:type="pct"/>
            <w:vAlign w:val="center"/>
          </w:tcPr>
          <w:p w14:paraId="718562D8" w14:textId="77777777" w:rsidR="001406AC" w:rsidRPr="00A66315" w:rsidRDefault="001406AC" w:rsidP="00B93240">
            <w:pPr>
              <w:jc w:val="center"/>
              <w:rPr>
                <w:sz w:val="20"/>
                <w:szCs w:val="20"/>
                <w:highlight w:val="yellow"/>
              </w:rPr>
            </w:pPr>
          </w:p>
        </w:tc>
      </w:tr>
      <w:tr w:rsidR="001406AC" w:rsidRPr="008E6F8E" w14:paraId="00782BFD" w14:textId="77777777" w:rsidTr="001D2EE0">
        <w:trPr>
          <w:cantSplit/>
          <w:trHeight w:val="19"/>
          <w:jc w:val="center"/>
        </w:trPr>
        <w:tc>
          <w:tcPr>
            <w:tcW w:w="886" w:type="pct"/>
            <w:vAlign w:val="center"/>
            <w:hideMark/>
          </w:tcPr>
          <w:p w14:paraId="6C14B969" w14:textId="77777777" w:rsidR="001406AC" w:rsidRPr="008E6F8E" w:rsidRDefault="001406AC" w:rsidP="00B93240">
            <w:pPr>
              <w:rPr>
                <w:sz w:val="20"/>
                <w:szCs w:val="20"/>
              </w:rPr>
            </w:pPr>
            <w:r w:rsidRPr="008E6F8E">
              <w:rPr>
                <w:sz w:val="20"/>
                <w:szCs w:val="20"/>
              </w:rPr>
              <w:t>Porto Torres</w:t>
            </w:r>
          </w:p>
        </w:tc>
        <w:tc>
          <w:tcPr>
            <w:tcW w:w="531" w:type="pct"/>
            <w:vAlign w:val="center"/>
          </w:tcPr>
          <w:p w14:paraId="7219D4CC" w14:textId="77777777" w:rsidR="001406AC" w:rsidRPr="008E6F8E" w:rsidRDefault="001406AC" w:rsidP="00B93240">
            <w:pPr>
              <w:jc w:val="center"/>
              <w:rPr>
                <w:sz w:val="20"/>
                <w:szCs w:val="20"/>
              </w:rPr>
            </w:pPr>
          </w:p>
        </w:tc>
        <w:tc>
          <w:tcPr>
            <w:tcW w:w="689" w:type="pct"/>
            <w:vAlign w:val="center"/>
            <w:hideMark/>
          </w:tcPr>
          <w:p w14:paraId="6405866D" w14:textId="77777777" w:rsidR="001406AC" w:rsidRPr="00A66315" w:rsidRDefault="001406AC" w:rsidP="00B93240">
            <w:pPr>
              <w:jc w:val="center"/>
              <w:rPr>
                <w:sz w:val="20"/>
                <w:szCs w:val="20"/>
                <w:highlight w:val="yellow"/>
              </w:rPr>
            </w:pPr>
          </w:p>
        </w:tc>
        <w:tc>
          <w:tcPr>
            <w:tcW w:w="883" w:type="pct"/>
            <w:vAlign w:val="center"/>
            <w:hideMark/>
          </w:tcPr>
          <w:p w14:paraId="4302E83A" w14:textId="77777777" w:rsidR="001406AC" w:rsidRPr="002A5CFF" w:rsidRDefault="001406AC" w:rsidP="00B93240">
            <w:pPr>
              <w:jc w:val="center"/>
              <w:rPr>
                <w:sz w:val="20"/>
                <w:szCs w:val="20"/>
              </w:rPr>
            </w:pPr>
            <w:r w:rsidRPr="002A5CFF">
              <w:rPr>
                <w:sz w:val="20"/>
                <w:szCs w:val="20"/>
              </w:rPr>
              <w:t>Globale</w:t>
            </w:r>
          </w:p>
        </w:tc>
        <w:tc>
          <w:tcPr>
            <w:tcW w:w="653" w:type="pct"/>
            <w:vAlign w:val="center"/>
            <w:hideMark/>
          </w:tcPr>
          <w:p w14:paraId="6193D0BC" w14:textId="77777777" w:rsidR="001406AC" w:rsidRPr="002A5CFF" w:rsidRDefault="001406AC" w:rsidP="00B93240">
            <w:pPr>
              <w:jc w:val="center"/>
              <w:rPr>
                <w:sz w:val="20"/>
                <w:szCs w:val="20"/>
              </w:rPr>
            </w:pPr>
          </w:p>
        </w:tc>
        <w:tc>
          <w:tcPr>
            <w:tcW w:w="1356" w:type="pct"/>
            <w:vAlign w:val="center"/>
            <w:hideMark/>
          </w:tcPr>
          <w:p w14:paraId="7EBBAA10" w14:textId="77777777" w:rsidR="001406AC" w:rsidRPr="00A66315" w:rsidRDefault="001406AC" w:rsidP="00B93240">
            <w:pPr>
              <w:jc w:val="center"/>
              <w:rPr>
                <w:sz w:val="20"/>
                <w:szCs w:val="20"/>
                <w:highlight w:val="yellow"/>
              </w:rPr>
            </w:pPr>
          </w:p>
        </w:tc>
      </w:tr>
      <w:tr w:rsidR="001406AC" w:rsidRPr="008E6F8E" w14:paraId="21D4A1C4" w14:textId="77777777" w:rsidTr="001D2EE0">
        <w:trPr>
          <w:cantSplit/>
          <w:trHeight w:val="19"/>
          <w:jc w:val="center"/>
        </w:trPr>
        <w:tc>
          <w:tcPr>
            <w:tcW w:w="886" w:type="pct"/>
            <w:vAlign w:val="center"/>
            <w:hideMark/>
          </w:tcPr>
          <w:p w14:paraId="1D3C4C46" w14:textId="77777777" w:rsidR="001406AC" w:rsidRPr="008E6F8E" w:rsidRDefault="001406AC" w:rsidP="00B93240">
            <w:pPr>
              <w:rPr>
                <w:sz w:val="20"/>
                <w:szCs w:val="20"/>
              </w:rPr>
            </w:pPr>
            <w:r w:rsidRPr="008E6F8E">
              <w:rPr>
                <w:sz w:val="20"/>
                <w:szCs w:val="20"/>
              </w:rPr>
              <w:t>Portoferraio</w:t>
            </w:r>
            <w:r>
              <w:rPr>
                <w:sz w:val="20"/>
                <w:szCs w:val="20"/>
              </w:rPr>
              <w:t xml:space="preserve"> (Elba)</w:t>
            </w:r>
          </w:p>
        </w:tc>
        <w:tc>
          <w:tcPr>
            <w:tcW w:w="531" w:type="pct"/>
            <w:vAlign w:val="center"/>
          </w:tcPr>
          <w:p w14:paraId="2D46D839" w14:textId="77777777" w:rsidR="001406AC" w:rsidRPr="008E6F8E" w:rsidRDefault="001406AC" w:rsidP="00B93240">
            <w:pPr>
              <w:jc w:val="center"/>
              <w:rPr>
                <w:sz w:val="20"/>
                <w:szCs w:val="20"/>
              </w:rPr>
            </w:pPr>
          </w:p>
        </w:tc>
        <w:tc>
          <w:tcPr>
            <w:tcW w:w="689" w:type="pct"/>
            <w:vAlign w:val="center"/>
            <w:hideMark/>
          </w:tcPr>
          <w:p w14:paraId="11E1C9EE" w14:textId="77777777" w:rsidR="001406AC" w:rsidRPr="00A66315" w:rsidRDefault="001406AC" w:rsidP="00B93240">
            <w:pPr>
              <w:jc w:val="center"/>
              <w:rPr>
                <w:sz w:val="20"/>
                <w:szCs w:val="20"/>
                <w:highlight w:val="yellow"/>
              </w:rPr>
            </w:pPr>
          </w:p>
        </w:tc>
        <w:tc>
          <w:tcPr>
            <w:tcW w:w="883" w:type="pct"/>
            <w:vAlign w:val="center"/>
            <w:hideMark/>
          </w:tcPr>
          <w:p w14:paraId="1E0C68AC" w14:textId="77777777" w:rsidR="001406AC" w:rsidRPr="002A5CFF" w:rsidRDefault="001406AC" w:rsidP="00B93240">
            <w:pPr>
              <w:jc w:val="center"/>
              <w:rPr>
                <w:sz w:val="20"/>
                <w:szCs w:val="20"/>
              </w:rPr>
            </w:pPr>
            <w:r w:rsidRPr="002A5CFF">
              <w:rPr>
                <w:sz w:val="20"/>
                <w:szCs w:val="20"/>
              </w:rPr>
              <w:t>Globale</w:t>
            </w:r>
          </w:p>
        </w:tc>
        <w:tc>
          <w:tcPr>
            <w:tcW w:w="653" w:type="pct"/>
            <w:vAlign w:val="center"/>
            <w:hideMark/>
          </w:tcPr>
          <w:p w14:paraId="5D1848F7" w14:textId="77777777" w:rsidR="001406AC" w:rsidRPr="002A5CFF" w:rsidRDefault="001406AC" w:rsidP="00B93240">
            <w:pPr>
              <w:jc w:val="center"/>
              <w:rPr>
                <w:sz w:val="20"/>
                <w:szCs w:val="20"/>
              </w:rPr>
            </w:pPr>
          </w:p>
        </w:tc>
        <w:tc>
          <w:tcPr>
            <w:tcW w:w="1356" w:type="pct"/>
            <w:vAlign w:val="center"/>
            <w:hideMark/>
          </w:tcPr>
          <w:p w14:paraId="07B40FF3" w14:textId="77777777" w:rsidR="001406AC" w:rsidRPr="00A66315" w:rsidRDefault="001406AC" w:rsidP="00B93240">
            <w:pPr>
              <w:jc w:val="center"/>
              <w:rPr>
                <w:sz w:val="20"/>
                <w:szCs w:val="20"/>
                <w:highlight w:val="yellow"/>
              </w:rPr>
            </w:pPr>
          </w:p>
        </w:tc>
      </w:tr>
      <w:tr w:rsidR="001406AC" w:rsidRPr="008E6F8E" w14:paraId="1171F1C9" w14:textId="77777777" w:rsidTr="001D2EE0">
        <w:trPr>
          <w:cantSplit/>
          <w:trHeight w:val="19"/>
          <w:jc w:val="center"/>
        </w:trPr>
        <w:tc>
          <w:tcPr>
            <w:tcW w:w="886" w:type="pct"/>
            <w:vAlign w:val="center"/>
          </w:tcPr>
          <w:p w14:paraId="754E906D" w14:textId="77777777" w:rsidR="001406AC" w:rsidRPr="008E6F8E" w:rsidRDefault="001406AC" w:rsidP="00B93240">
            <w:pPr>
              <w:rPr>
                <w:sz w:val="20"/>
                <w:szCs w:val="20"/>
              </w:rPr>
            </w:pPr>
            <w:r>
              <w:rPr>
                <w:sz w:val="20"/>
                <w:szCs w:val="20"/>
              </w:rPr>
              <w:t>Portogruaro</w:t>
            </w:r>
          </w:p>
        </w:tc>
        <w:tc>
          <w:tcPr>
            <w:tcW w:w="531" w:type="pct"/>
            <w:vAlign w:val="center"/>
          </w:tcPr>
          <w:p w14:paraId="62079696" w14:textId="77777777" w:rsidR="001406AC" w:rsidRPr="008E6F8E" w:rsidRDefault="001406AC" w:rsidP="00B93240">
            <w:pPr>
              <w:jc w:val="center"/>
              <w:rPr>
                <w:sz w:val="20"/>
                <w:szCs w:val="20"/>
              </w:rPr>
            </w:pPr>
          </w:p>
        </w:tc>
        <w:tc>
          <w:tcPr>
            <w:tcW w:w="689" w:type="pct"/>
            <w:vAlign w:val="center"/>
          </w:tcPr>
          <w:p w14:paraId="5828F566" w14:textId="77777777" w:rsidR="001406AC" w:rsidRPr="00A66315" w:rsidRDefault="001406AC" w:rsidP="00B93240">
            <w:pPr>
              <w:jc w:val="center"/>
              <w:rPr>
                <w:sz w:val="20"/>
                <w:szCs w:val="20"/>
                <w:highlight w:val="yellow"/>
              </w:rPr>
            </w:pPr>
          </w:p>
        </w:tc>
        <w:tc>
          <w:tcPr>
            <w:tcW w:w="883" w:type="pct"/>
            <w:vAlign w:val="center"/>
          </w:tcPr>
          <w:p w14:paraId="365B1C07" w14:textId="77777777" w:rsidR="001406AC" w:rsidRPr="002A5CFF" w:rsidRDefault="001406AC" w:rsidP="00B93240">
            <w:pPr>
              <w:jc w:val="center"/>
              <w:rPr>
                <w:sz w:val="20"/>
                <w:szCs w:val="20"/>
              </w:rPr>
            </w:pPr>
          </w:p>
        </w:tc>
        <w:tc>
          <w:tcPr>
            <w:tcW w:w="653" w:type="pct"/>
            <w:vAlign w:val="center"/>
          </w:tcPr>
          <w:p w14:paraId="604F0771" w14:textId="77777777" w:rsidR="001406AC" w:rsidRPr="002A5CFF" w:rsidRDefault="001406AC" w:rsidP="00B93240">
            <w:pPr>
              <w:jc w:val="center"/>
              <w:rPr>
                <w:sz w:val="20"/>
                <w:szCs w:val="20"/>
              </w:rPr>
            </w:pPr>
          </w:p>
        </w:tc>
        <w:tc>
          <w:tcPr>
            <w:tcW w:w="1356" w:type="pct"/>
            <w:vAlign w:val="center"/>
          </w:tcPr>
          <w:p w14:paraId="52DD5E27" w14:textId="77777777" w:rsidR="001406AC" w:rsidRPr="00A66315" w:rsidRDefault="001406AC" w:rsidP="00B93240">
            <w:pPr>
              <w:jc w:val="center"/>
              <w:rPr>
                <w:sz w:val="20"/>
                <w:szCs w:val="20"/>
                <w:highlight w:val="yellow"/>
              </w:rPr>
            </w:pPr>
            <w:r w:rsidRPr="002E5F86">
              <w:rPr>
                <w:sz w:val="20"/>
                <w:szCs w:val="20"/>
              </w:rPr>
              <w:t>Globale</w:t>
            </w:r>
          </w:p>
        </w:tc>
      </w:tr>
      <w:tr w:rsidR="001406AC" w:rsidRPr="008E6F8E" w14:paraId="19FFE11F" w14:textId="77777777" w:rsidTr="001D2EE0">
        <w:trPr>
          <w:cantSplit/>
          <w:trHeight w:val="19"/>
          <w:jc w:val="center"/>
        </w:trPr>
        <w:tc>
          <w:tcPr>
            <w:tcW w:w="886" w:type="pct"/>
            <w:vAlign w:val="center"/>
            <w:hideMark/>
          </w:tcPr>
          <w:p w14:paraId="5B5569E9" w14:textId="77777777" w:rsidR="001406AC" w:rsidRPr="008E6F8E" w:rsidRDefault="001406AC" w:rsidP="00B93240">
            <w:pPr>
              <w:rPr>
                <w:sz w:val="20"/>
                <w:szCs w:val="20"/>
              </w:rPr>
            </w:pPr>
            <w:r w:rsidRPr="008E6F8E">
              <w:rPr>
                <w:sz w:val="20"/>
                <w:szCs w:val="20"/>
              </w:rPr>
              <w:t>Portovesme</w:t>
            </w:r>
          </w:p>
        </w:tc>
        <w:tc>
          <w:tcPr>
            <w:tcW w:w="531" w:type="pct"/>
            <w:vAlign w:val="center"/>
          </w:tcPr>
          <w:p w14:paraId="76CCEAD4" w14:textId="77777777" w:rsidR="001406AC" w:rsidRPr="008E6F8E" w:rsidRDefault="001406AC" w:rsidP="00B93240">
            <w:pPr>
              <w:jc w:val="center"/>
              <w:rPr>
                <w:sz w:val="20"/>
                <w:szCs w:val="20"/>
              </w:rPr>
            </w:pPr>
          </w:p>
        </w:tc>
        <w:tc>
          <w:tcPr>
            <w:tcW w:w="689" w:type="pct"/>
            <w:vAlign w:val="center"/>
            <w:hideMark/>
          </w:tcPr>
          <w:p w14:paraId="2E59C964" w14:textId="77777777" w:rsidR="001406AC" w:rsidRPr="00A66315" w:rsidRDefault="001406AC" w:rsidP="00B93240">
            <w:pPr>
              <w:jc w:val="center"/>
              <w:rPr>
                <w:sz w:val="20"/>
                <w:szCs w:val="20"/>
                <w:highlight w:val="yellow"/>
              </w:rPr>
            </w:pPr>
          </w:p>
        </w:tc>
        <w:tc>
          <w:tcPr>
            <w:tcW w:w="883" w:type="pct"/>
            <w:vAlign w:val="center"/>
            <w:hideMark/>
          </w:tcPr>
          <w:p w14:paraId="458FDD44" w14:textId="77777777" w:rsidR="001406AC" w:rsidRPr="002A5CFF" w:rsidRDefault="001406AC" w:rsidP="00B93240">
            <w:pPr>
              <w:jc w:val="center"/>
              <w:rPr>
                <w:sz w:val="20"/>
                <w:szCs w:val="20"/>
              </w:rPr>
            </w:pPr>
            <w:r w:rsidRPr="002A5CFF">
              <w:rPr>
                <w:sz w:val="20"/>
                <w:szCs w:val="20"/>
              </w:rPr>
              <w:t>Globale</w:t>
            </w:r>
          </w:p>
        </w:tc>
        <w:tc>
          <w:tcPr>
            <w:tcW w:w="653" w:type="pct"/>
            <w:vAlign w:val="center"/>
            <w:hideMark/>
          </w:tcPr>
          <w:p w14:paraId="3B284EAC" w14:textId="77777777" w:rsidR="001406AC" w:rsidRPr="002A5CFF" w:rsidRDefault="001406AC" w:rsidP="00B93240">
            <w:pPr>
              <w:jc w:val="center"/>
              <w:rPr>
                <w:sz w:val="20"/>
                <w:szCs w:val="20"/>
              </w:rPr>
            </w:pPr>
          </w:p>
        </w:tc>
        <w:tc>
          <w:tcPr>
            <w:tcW w:w="1356" w:type="pct"/>
            <w:vAlign w:val="center"/>
            <w:hideMark/>
          </w:tcPr>
          <w:p w14:paraId="145EF594" w14:textId="77777777" w:rsidR="001406AC" w:rsidRPr="00A66315" w:rsidRDefault="001406AC" w:rsidP="00B93240">
            <w:pPr>
              <w:jc w:val="center"/>
              <w:rPr>
                <w:sz w:val="20"/>
                <w:szCs w:val="20"/>
                <w:highlight w:val="yellow"/>
              </w:rPr>
            </w:pPr>
          </w:p>
        </w:tc>
      </w:tr>
      <w:tr w:rsidR="001406AC" w:rsidRPr="008E6F8E" w14:paraId="19D3BCA6" w14:textId="77777777" w:rsidTr="001D2EE0">
        <w:trPr>
          <w:cantSplit/>
          <w:trHeight w:val="19"/>
          <w:jc w:val="center"/>
        </w:trPr>
        <w:tc>
          <w:tcPr>
            <w:tcW w:w="886" w:type="pct"/>
            <w:vAlign w:val="center"/>
          </w:tcPr>
          <w:p w14:paraId="086C1824" w14:textId="77777777" w:rsidR="001406AC" w:rsidRPr="008E6F8E" w:rsidRDefault="001406AC" w:rsidP="00B93240">
            <w:pPr>
              <w:rPr>
                <w:sz w:val="20"/>
                <w:szCs w:val="20"/>
              </w:rPr>
            </w:pPr>
            <w:r>
              <w:rPr>
                <w:sz w:val="20"/>
                <w:szCs w:val="20"/>
              </w:rPr>
              <w:lastRenderedPageBreak/>
              <w:t>Potenza</w:t>
            </w:r>
          </w:p>
        </w:tc>
        <w:tc>
          <w:tcPr>
            <w:tcW w:w="531" w:type="pct"/>
            <w:vAlign w:val="center"/>
          </w:tcPr>
          <w:p w14:paraId="35E6C132" w14:textId="77777777" w:rsidR="001406AC" w:rsidRPr="008E6F8E" w:rsidRDefault="001406AC" w:rsidP="00B93240">
            <w:pPr>
              <w:jc w:val="center"/>
              <w:rPr>
                <w:sz w:val="20"/>
                <w:szCs w:val="20"/>
              </w:rPr>
            </w:pPr>
            <w:r>
              <w:rPr>
                <w:sz w:val="20"/>
                <w:szCs w:val="20"/>
              </w:rPr>
              <w:t>X</w:t>
            </w:r>
          </w:p>
        </w:tc>
        <w:tc>
          <w:tcPr>
            <w:tcW w:w="689" w:type="pct"/>
            <w:vAlign w:val="center"/>
          </w:tcPr>
          <w:p w14:paraId="708E63C4" w14:textId="77777777" w:rsidR="001406AC" w:rsidRPr="00A66315" w:rsidRDefault="001406AC" w:rsidP="00B93240">
            <w:pPr>
              <w:jc w:val="center"/>
              <w:rPr>
                <w:sz w:val="20"/>
                <w:szCs w:val="20"/>
                <w:highlight w:val="yellow"/>
              </w:rPr>
            </w:pPr>
          </w:p>
        </w:tc>
        <w:tc>
          <w:tcPr>
            <w:tcW w:w="883" w:type="pct"/>
            <w:vAlign w:val="center"/>
          </w:tcPr>
          <w:p w14:paraId="219656C8" w14:textId="77777777" w:rsidR="001406AC" w:rsidRPr="00A66315" w:rsidRDefault="001406AC" w:rsidP="00B93240">
            <w:pPr>
              <w:jc w:val="center"/>
              <w:rPr>
                <w:sz w:val="20"/>
                <w:szCs w:val="20"/>
                <w:highlight w:val="yellow"/>
              </w:rPr>
            </w:pPr>
          </w:p>
        </w:tc>
        <w:tc>
          <w:tcPr>
            <w:tcW w:w="653" w:type="pct"/>
            <w:vAlign w:val="center"/>
          </w:tcPr>
          <w:p w14:paraId="1F8C04CF" w14:textId="77777777" w:rsidR="001406AC" w:rsidRPr="00A66315" w:rsidRDefault="001406AC" w:rsidP="00B93240">
            <w:pPr>
              <w:jc w:val="center"/>
              <w:rPr>
                <w:sz w:val="20"/>
                <w:szCs w:val="20"/>
                <w:highlight w:val="yellow"/>
              </w:rPr>
            </w:pPr>
          </w:p>
        </w:tc>
        <w:tc>
          <w:tcPr>
            <w:tcW w:w="1356" w:type="pct"/>
            <w:vAlign w:val="center"/>
          </w:tcPr>
          <w:p w14:paraId="59A13DFB" w14:textId="77777777" w:rsidR="001406AC" w:rsidRPr="00A66315" w:rsidRDefault="001406AC" w:rsidP="00B93240">
            <w:pPr>
              <w:jc w:val="center"/>
              <w:rPr>
                <w:sz w:val="20"/>
                <w:szCs w:val="20"/>
                <w:highlight w:val="yellow"/>
              </w:rPr>
            </w:pPr>
          </w:p>
        </w:tc>
      </w:tr>
      <w:tr w:rsidR="001406AC" w:rsidRPr="008E6F8E" w14:paraId="47B307E4" w14:textId="77777777" w:rsidTr="001D2EE0">
        <w:trPr>
          <w:cantSplit/>
          <w:trHeight w:val="19"/>
          <w:jc w:val="center"/>
        </w:trPr>
        <w:tc>
          <w:tcPr>
            <w:tcW w:w="886" w:type="pct"/>
            <w:vAlign w:val="center"/>
          </w:tcPr>
          <w:p w14:paraId="6AF8E672" w14:textId="77777777" w:rsidR="001406AC" w:rsidRPr="008E6F8E" w:rsidRDefault="001406AC" w:rsidP="00B93240">
            <w:pPr>
              <w:rPr>
                <w:sz w:val="20"/>
                <w:szCs w:val="20"/>
              </w:rPr>
            </w:pPr>
            <w:r>
              <w:rPr>
                <w:sz w:val="20"/>
                <w:szCs w:val="20"/>
              </w:rPr>
              <w:t>Prato</w:t>
            </w:r>
          </w:p>
        </w:tc>
        <w:tc>
          <w:tcPr>
            <w:tcW w:w="531" w:type="pct"/>
            <w:vAlign w:val="center"/>
          </w:tcPr>
          <w:p w14:paraId="69ADA1D1" w14:textId="77777777" w:rsidR="001406AC" w:rsidRPr="008E6F8E" w:rsidRDefault="001406AC" w:rsidP="00B93240">
            <w:pPr>
              <w:jc w:val="center"/>
              <w:rPr>
                <w:sz w:val="20"/>
                <w:szCs w:val="20"/>
              </w:rPr>
            </w:pPr>
            <w:r>
              <w:rPr>
                <w:sz w:val="20"/>
                <w:szCs w:val="20"/>
              </w:rPr>
              <w:t>X</w:t>
            </w:r>
          </w:p>
        </w:tc>
        <w:tc>
          <w:tcPr>
            <w:tcW w:w="689" w:type="pct"/>
            <w:vAlign w:val="center"/>
          </w:tcPr>
          <w:p w14:paraId="4525B940" w14:textId="77777777" w:rsidR="001406AC" w:rsidRPr="00A66315" w:rsidRDefault="001406AC" w:rsidP="00B93240">
            <w:pPr>
              <w:jc w:val="center"/>
              <w:rPr>
                <w:sz w:val="20"/>
                <w:szCs w:val="20"/>
                <w:highlight w:val="yellow"/>
              </w:rPr>
            </w:pPr>
          </w:p>
        </w:tc>
        <w:tc>
          <w:tcPr>
            <w:tcW w:w="883" w:type="pct"/>
            <w:vAlign w:val="center"/>
          </w:tcPr>
          <w:p w14:paraId="53409C6C" w14:textId="77777777" w:rsidR="001406AC" w:rsidRPr="00A66315" w:rsidRDefault="001406AC" w:rsidP="00B93240">
            <w:pPr>
              <w:jc w:val="center"/>
              <w:rPr>
                <w:sz w:val="20"/>
                <w:szCs w:val="20"/>
                <w:highlight w:val="yellow"/>
              </w:rPr>
            </w:pPr>
          </w:p>
        </w:tc>
        <w:tc>
          <w:tcPr>
            <w:tcW w:w="653" w:type="pct"/>
            <w:vAlign w:val="center"/>
          </w:tcPr>
          <w:p w14:paraId="70BDC2B5" w14:textId="77777777" w:rsidR="001406AC" w:rsidRPr="00A66315" w:rsidRDefault="001406AC" w:rsidP="00B93240">
            <w:pPr>
              <w:jc w:val="center"/>
              <w:rPr>
                <w:sz w:val="20"/>
                <w:szCs w:val="20"/>
                <w:highlight w:val="yellow"/>
              </w:rPr>
            </w:pPr>
          </w:p>
        </w:tc>
        <w:tc>
          <w:tcPr>
            <w:tcW w:w="1356" w:type="pct"/>
            <w:vAlign w:val="center"/>
          </w:tcPr>
          <w:p w14:paraId="3AE3940A" w14:textId="77777777" w:rsidR="001406AC" w:rsidRPr="00A66315" w:rsidRDefault="001406AC" w:rsidP="00B93240">
            <w:pPr>
              <w:jc w:val="center"/>
              <w:rPr>
                <w:sz w:val="20"/>
                <w:szCs w:val="20"/>
                <w:highlight w:val="yellow"/>
              </w:rPr>
            </w:pPr>
            <w:r w:rsidRPr="002A5CFF">
              <w:rPr>
                <w:sz w:val="20"/>
                <w:szCs w:val="20"/>
              </w:rPr>
              <w:t>Centrale</w:t>
            </w:r>
          </w:p>
        </w:tc>
      </w:tr>
      <w:tr w:rsidR="001406AC" w:rsidRPr="008E6F8E" w14:paraId="1BDDCF5F" w14:textId="77777777" w:rsidTr="001D2EE0">
        <w:trPr>
          <w:cantSplit/>
          <w:trHeight w:val="19"/>
          <w:jc w:val="center"/>
        </w:trPr>
        <w:tc>
          <w:tcPr>
            <w:tcW w:w="886" w:type="pct"/>
            <w:vAlign w:val="center"/>
          </w:tcPr>
          <w:p w14:paraId="3A42A1E0" w14:textId="77777777" w:rsidR="001406AC" w:rsidRPr="008E6F8E" w:rsidRDefault="001406AC" w:rsidP="00B93240">
            <w:pPr>
              <w:rPr>
                <w:sz w:val="20"/>
                <w:szCs w:val="20"/>
              </w:rPr>
            </w:pPr>
            <w:r>
              <w:rPr>
                <w:sz w:val="20"/>
                <w:szCs w:val="20"/>
              </w:rPr>
              <w:t>Procida</w:t>
            </w:r>
          </w:p>
        </w:tc>
        <w:tc>
          <w:tcPr>
            <w:tcW w:w="531" w:type="pct"/>
            <w:vAlign w:val="center"/>
          </w:tcPr>
          <w:p w14:paraId="2948E55E" w14:textId="77777777" w:rsidR="001406AC" w:rsidRPr="008E6F8E" w:rsidRDefault="001406AC" w:rsidP="00B93240">
            <w:pPr>
              <w:jc w:val="center"/>
              <w:rPr>
                <w:sz w:val="20"/>
                <w:szCs w:val="20"/>
              </w:rPr>
            </w:pPr>
          </w:p>
        </w:tc>
        <w:tc>
          <w:tcPr>
            <w:tcW w:w="689" w:type="pct"/>
            <w:vAlign w:val="center"/>
          </w:tcPr>
          <w:p w14:paraId="6C941C90" w14:textId="77777777" w:rsidR="001406AC" w:rsidRPr="00A66315" w:rsidRDefault="001406AC" w:rsidP="00B93240">
            <w:pPr>
              <w:jc w:val="center"/>
              <w:rPr>
                <w:sz w:val="20"/>
                <w:szCs w:val="20"/>
                <w:highlight w:val="yellow"/>
              </w:rPr>
            </w:pPr>
          </w:p>
        </w:tc>
        <w:tc>
          <w:tcPr>
            <w:tcW w:w="883" w:type="pct"/>
            <w:vAlign w:val="center"/>
          </w:tcPr>
          <w:p w14:paraId="0918C337" w14:textId="77777777" w:rsidR="001406AC" w:rsidRPr="00A66315" w:rsidRDefault="001406AC" w:rsidP="00B93240">
            <w:pPr>
              <w:jc w:val="center"/>
              <w:rPr>
                <w:sz w:val="20"/>
                <w:szCs w:val="20"/>
                <w:highlight w:val="yellow"/>
              </w:rPr>
            </w:pPr>
            <w:r w:rsidRPr="002E5F86">
              <w:rPr>
                <w:sz w:val="20"/>
                <w:szCs w:val="20"/>
              </w:rPr>
              <w:t>Globale</w:t>
            </w:r>
          </w:p>
        </w:tc>
        <w:tc>
          <w:tcPr>
            <w:tcW w:w="653" w:type="pct"/>
            <w:vAlign w:val="center"/>
          </w:tcPr>
          <w:p w14:paraId="1605D50C" w14:textId="77777777" w:rsidR="001406AC" w:rsidRPr="00A66315" w:rsidRDefault="001406AC" w:rsidP="00B93240">
            <w:pPr>
              <w:jc w:val="center"/>
              <w:rPr>
                <w:sz w:val="20"/>
                <w:szCs w:val="20"/>
                <w:highlight w:val="yellow"/>
              </w:rPr>
            </w:pPr>
          </w:p>
        </w:tc>
        <w:tc>
          <w:tcPr>
            <w:tcW w:w="1356" w:type="pct"/>
            <w:vAlign w:val="center"/>
          </w:tcPr>
          <w:p w14:paraId="78CAEC72" w14:textId="77777777" w:rsidR="001406AC" w:rsidRPr="00A66315" w:rsidRDefault="001406AC" w:rsidP="00B93240">
            <w:pPr>
              <w:jc w:val="center"/>
              <w:rPr>
                <w:sz w:val="20"/>
                <w:szCs w:val="20"/>
                <w:highlight w:val="yellow"/>
              </w:rPr>
            </w:pPr>
          </w:p>
        </w:tc>
      </w:tr>
      <w:tr w:rsidR="001406AC" w:rsidRPr="008E6F8E" w14:paraId="63109DD4" w14:textId="77777777" w:rsidTr="001D2EE0">
        <w:trPr>
          <w:cantSplit/>
          <w:trHeight w:val="19"/>
          <w:jc w:val="center"/>
        </w:trPr>
        <w:tc>
          <w:tcPr>
            <w:tcW w:w="886" w:type="pct"/>
            <w:vAlign w:val="center"/>
            <w:hideMark/>
          </w:tcPr>
          <w:p w14:paraId="27693007" w14:textId="77777777" w:rsidR="001406AC" w:rsidRPr="008E6F8E" w:rsidRDefault="001406AC" w:rsidP="00B93240">
            <w:pPr>
              <w:rPr>
                <w:sz w:val="20"/>
                <w:szCs w:val="20"/>
              </w:rPr>
            </w:pPr>
            <w:r w:rsidRPr="008E6F8E">
              <w:rPr>
                <w:sz w:val="20"/>
                <w:szCs w:val="20"/>
              </w:rPr>
              <w:t>Ravenna</w:t>
            </w:r>
          </w:p>
        </w:tc>
        <w:tc>
          <w:tcPr>
            <w:tcW w:w="531" w:type="pct"/>
            <w:vAlign w:val="center"/>
          </w:tcPr>
          <w:p w14:paraId="09643F15" w14:textId="77777777" w:rsidR="001406AC" w:rsidRPr="008E6F8E" w:rsidRDefault="001406AC" w:rsidP="00B93240">
            <w:pPr>
              <w:jc w:val="center"/>
              <w:rPr>
                <w:sz w:val="20"/>
                <w:szCs w:val="20"/>
              </w:rPr>
            </w:pPr>
            <w:r>
              <w:rPr>
                <w:sz w:val="20"/>
                <w:szCs w:val="20"/>
              </w:rPr>
              <w:t>X</w:t>
            </w:r>
          </w:p>
        </w:tc>
        <w:tc>
          <w:tcPr>
            <w:tcW w:w="689" w:type="pct"/>
            <w:vAlign w:val="center"/>
            <w:hideMark/>
          </w:tcPr>
          <w:p w14:paraId="65D4C77E" w14:textId="77777777" w:rsidR="001406AC" w:rsidRPr="00A66315" w:rsidRDefault="001406AC" w:rsidP="00B93240">
            <w:pPr>
              <w:jc w:val="center"/>
              <w:rPr>
                <w:sz w:val="20"/>
                <w:szCs w:val="20"/>
                <w:highlight w:val="yellow"/>
              </w:rPr>
            </w:pPr>
          </w:p>
        </w:tc>
        <w:tc>
          <w:tcPr>
            <w:tcW w:w="883" w:type="pct"/>
            <w:vAlign w:val="center"/>
            <w:hideMark/>
          </w:tcPr>
          <w:p w14:paraId="2EF615D3" w14:textId="77777777" w:rsidR="001406AC" w:rsidRPr="002A5CFF" w:rsidRDefault="001406AC" w:rsidP="00B93240">
            <w:pPr>
              <w:jc w:val="center"/>
              <w:rPr>
                <w:sz w:val="20"/>
                <w:szCs w:val="20"/>
              </w:rPr>
            </w:pPr>
            <w:r w:rsidRPr="002A5CFF">
              <w:rPr>
                <w:sz w:val="20"/>
                <w:szCs w:val="20"/>
              </w:rPr>
              <w:t>Centrale</w:t>
            </w:r>
          </w:p>
        </w:tc>
        <w:tc>
          <w:tcPr>
            <w:tcW w:w="653" w:type="pct"/>
            <w:vAlign w:val="center"/>
            <w:hideMark/>
          </w:tcPr>
          <w:p w14:paraId="31B00C74" w14:textId="77777777" w:rsidR="001406AC" w:rsidRPr="002A5CFF" w:rsidRDefault="001406AC" w:rsidP="00B93240">
            <w:pPr>
              <w:jc w:val="center"/>
              <w:rPr>
                <w:sz w:val="20"/>
                <w:szCs w:val="20"/>
              </w:rPr>
            </w:pPr>
            <w:r w:rsidRPr="002A5CFF">
              <w:rPr>
                <w:sz w:val="20"/>
                <w:szCs w:val="20"/>
              </w:rPr>
              <w:t>Centrale</w:t>
            </w:r>
          </w:p>
        </w:tc>
        <w:tc>
          <w:tcPr>
            <w:tcW w:w="1356" w:type="pct"/>
            <w:vAlign w:val="center"/>
            <w:hideMark/>
          </w:tcPr>
          <w:p w14:paraId="49DA9EF3" w14:textId="77777777" w:rsidR="001406AC" w:rsidRPr="00A66315" w:rsidRDefault="001406AC" w:rsidP="00B93240">
            <w:pPr>
              <w:jc w:val="center"/>
              <w:rPr>
                <w:sz w:val="20"/>
                <w:szCs w:val="20"/>
                <w:highlight w:val="yellow"/>
              </w:rPr>
            </w:pPr>
          </w:p>
        </w:tc>
      </w:tr>
      <w:tr w:rsidR="001406AC" w:rsidRPr="008E6F8E" w14:paraId="0D3E375C" w14:textId="77777777" w:rsidTr="001D2EE0">
        <w:trPr>
          <w:cantSplit/>
          <w:trHeight w:val="19"/>
          <w:jc w:val="center"/>
        </w:trPr>
        <w:tc>
          <w:tcPr>
            <w:tcW w:w="886" w:type="pct"/>
            <w:vAlign w:val="center"/>
            <w:hideMark/>
          </w:tcPr>
          <w:p w14:paraId="0F83A7C8" w14:textId="77777777" w:rsidR="001406AC" w:rsidRPr="008E6F8E" w:rsidRDefault="001406AC" w:rsidP="00B93240">
            <w:pPr>
              <w:rPr>
                <w:sz w:val="20"/>
                <w:szCs w:val="20"/>
              </w:rPr>
            </w:pPr>
            <w:r w:rsidRPr="008E6F8E">
              <w:rPr>
                <w:sz w:val="20"/>
                <w:szCs w:val="20"/>
              </w:rPr>
              <w:t>Reggio Calabria</w:t>
            </w:r>
          </w:p>
        </w:tc>
        <w:tc>
          <w:tcPr>
            <w:tcW w:w="531" w:type="pct"/>
            <w:vAlign w:val="center"/>
          </w:tcPr>
          <w:p w14:paraId="19174AAD" w14:textId="027ED12D" w:rsidR="001406AC" w:rsidRPr="002A5CFF" w:rsidRDefault="001406AC" w:rsidP="002862D6">
            <w:pPr>
              <w:jc w:val="center"/>
              <w:rPr>
                <w:sz w:val="20"/>
                <w:szCs w:val="20"/>
              </w:rPr>
            </w:pPr>
            <w:r>
              <w:rPr>
                <w:sz w:val="20"/>
                <w:szCs w:val="20"/>
              </w:rPr>
              <w:t>X</w:t>
            </w:r>
          </w:p>
        </w:tc>
        <w:tc>
          <w:tcPr>
            <w:tcW w:w="689" w:type="pct"/>
            <w:vAlign w:val="center"/>
            <w:hideMark/>
          </w:tcPr>
          <w:p w14:paraId="2D989E20" w14:textId="77777777" w:rsidR="001406AC" w:rsidRPr="002A5CFF" w:rsidRDefault="001406AC" w:rsidP="00B93240">
            <w:pPr>
              <w:jc w:val="center"/>
              <w:rPr>
                <w:sz w:val="20"/>
                <w:szCs w:val="20"/>
              </w:rPr>
            </w:pPr>
            <w:r w:rsidRPr="002A5CFF">
              <w:rPr>
                <w:sz w:val="20"/>
                <w:szCs w:val="20"/>
              </w:rPr>
              <w:t>Globale</w:t>
            </w:r>
          </w:p>
        </w:tc>
        <w:tc>
          <w:tcPr>
            <w:tcW w:w="883" w:type="pct"/>
            <w:vAlign w:val="center"/>
            <w:hideMark/>
          </w:tcPr>
          <w:p w14:paraId="52F6EBD8" w14:textId="77777777" w:rsidR="001406AC" w:rsidRPr="002A5CFF" w:rsidRDefault="001406AC" w:rsidP="00B93240">
            <w:pPr>
              <w:jc w:val="center"/>
              <w:rPr>
                <w:sz w:val="20"/>
                <w:szCs w:val="20"/>
              </w:rPr>
            </w:pPr>
            <w:r w:rsidRPr="002A5CFF">
              <w:rPr>
                <w:sz w:val="20"/>
                <w:szCs w:val="20"/>
              </w:rPr>
              <w:t>Globale (Reggio Calabria – Villa San Giovanni)</w:t>
            </w:r>
          </w:p>
        </w:tc>
        <w:tc>
          <w:tcPr>
            <w:tcW w:w="653" w:type="pct"/>
            <w:vAlign w:val="center"/>
            <w:hideMark/>
          </w:tcPr>
          <w:p w14:paraId="65C29C7A" w14:textId="77777777" w:rsidR="001406AC" w:rsidRPr="00A66315" w:rsidRDefault="001406AC" w:rsidP="00B93240">
            <w:pPr>
              <w:jc w:val="center"/>
              <w:rPr>
                <w:sz w:val="20"/>
                <w:szCs w:val="20"/>
                <w:highlight w:val="yellow"/>
              </w:rPr>
            </w:pPr>
          </w:p>
        </w:tc>
        <w:tc>
          <w:tcPr>
            <w:tcW w:w="1356" w:type="pct"/>
            <w:vAlign w:val="center"/>
            <w:hideMark/>
          </w:tcPr>
          <w:p w14:paraId="75F9DA72" w14:textId="77777777" w:rsidR="001406AC" w:rsidRPr="00A66315" w:rsidRDefault="001406AC" w:rsidP="00B93240">
            <w:pPr>
              <w:jc w:val="center"/>
              <w:rPr>
                <w:sz w:val="20"/>
                <w:szCs w:val="20"/>
                <w:highlight w:val="yellow"/>
              </w:rPr>
            </w:pPr>
          </w:p>
        </w:tc>
      </w:tr>
      <w:tr w:rsidR="001406AC" w:rsidRPr="008E6F8E" w14:paraId="1B089B3C" w14:textId="77777777" w:rsidTr="001D2EE0">
        <w:trPr>
          <w:cantSplit/>
          <w:trHeight w:val="19"/>
          <w:jc w:val="center"/>
        </w:trPr>
        <w:tc>
          <w:tcPr>
            <w:tcW w:w="886" w:type="pct"/>
            <w:vAlign w:val="center"/>
          </w:tcPr>
          <w:p w14:paraId="26DE8649" w14:textId="77777777" w:rsidR="001406AC" w:rsidRPr="008E6F8E" w:rsidRDefault="001406AC" w:rsidP="00B93240">
            <w:pPr>
              <w:rPr>
                <w:sz w:val="20"/>
                <w:szCs w:val="20"/>
              </w:rPr>
            </w:pPr>
            <w:r>
              <w:rPr>
                <w:sz w:val="20"/>
                <w:szCs w:val="20"/>
              </w:rPr>
              <w:t>Reggio Emilia</w:t>
            </w:r>
          </w:p>
        </w:tc>
        <w:tc>
          <w:tcPr>
            <w:tcW w:w="531" w:type="pct"/>
            <w:vAlign w:val="center"/>
          </w:tcPr>
          <w:p w14:paraId="41D26B65" w14:textId="77777777" w:rsidR="001406AC" w:rsidRPr="008E6F8E" w:rsidRDefault="001406AC" w:rsidP="00B93240">
            <w:pPr>
              <w:jc w:val="center"/>
              <w:rPr>
                <w:sz w:val="20"/>
                <w:szCs w:val="20"/>
              </w:rPr>
            </w:pPr>
            <w:r>
              <w:rPr>
                <w:sz w:val="20"/>
                <w:szCs w:val="20"/>
              </w:rPr>
              <w:t>X</w:t>
            </w:r>
          </w:p>
        </w:tc>
        <w:tc>
          <w:tcPr>
            <w:tcW w:w="689" w:type="pct"/>
            <w:vAlign w:val="center"/>
          </w:tcPr>
          <w:p w14:paraId="406EE978" w14:textId="77777777" w:rsidR="001406AC" w:rsidRPr="00A66315" w:rsidRDefault="001406AC" w:rsidP="00B93240">
            <w:pPr>
              <w:jc w:val="center"/>
              <w:rPr>
                <w:sz w:val="20"/>
                <w:szCs w:val="20"/>
                <w:highlight w:val="yellow"/>
              </w:rPr>
            </w:pPr>
          </w:p>
        </w:tc>
        <w:tc>
          <w:tcPr>
            <w:tcW w:w="883" w:type="pct"/>
            <w:vAlign w:val="center"/>
          </w:tcPr>
          <w:p w14:paraId="79FF6A05" w14:textId="77777777" w:rsidR="001406AC" w:rsidRPr="00A66315" w:rsidRDefault="001406AC" w:rsidP="00B93240">
            <w:pPr>
              <w:jc w:val="center"/>
              <w:rPr>
                <w:sz w:val="20"/>
                <w:szCs w:val="20"/>
                <w:highlight w:val="yellow"/>
              </w:rPr>
            </w:pPr>
          </w:p>
        </w:tc>
        <w:tc>
          <w:tcPr>
            <w:tcW w:w="653" w:type="pct"/>
            <w:vAlign w:val="center"/>
          </w:tcPr>
          <w:p w14:paraId="56934251" w14:textId="77777777" w:rsidR="001406AC" w:rsidRPr="00A66315" w:rsidRDefault="001406AC" w:rsidP="00B93240">
            <w:pPr>
              <w:jc w:val="center"/>
              <w:rPr>
                <w:sz w:val="20"/>
                <w:szCs w:val="20"/>
                <w:highlight w:val="yellow"/>
              </w:rPr>
            </w:pPr>
          </w:p>
        </w:tc>
        <w:tc>
          <w:tcPr>
            <w:tcW w:w="1356" w:type="pct"/>
            <w:vAlign w:val="center"/>
          </w:tcPr>
          <w:p w14:paraId="6A640B0B" w14:textId="77777777" w:rsidR="001406AC" w:rsidRPr="00A66315" w:rsidRDefault="001406AC" w:rsidP="00B93240">
            <w:pPr>
              <w:jc w:val="center"/>
              <w:rPr>
                <w:sz w:val="20"/>
                <w:szCs w:val="20"/>
                <w:highlight w:val="yellow"/>
              </w:rPr>
            </w:pPr>
          </w:p>
        </w:tc>
      </w:tr>
      <w:tr w:rsidR="001406AC" w:rsidRPr="008E6F8E" w14:paraId="5E887499" w14:textId="77777777" w:rsidTr="001D2EE0">
        <w:trPr>
          <w:cantSplit/>
          <w:trHeight w:val="19"/>
          <w:jc w:val="center"/>
        </w:trPr>
        <w:tc>
          <w:tcPr>
            <w:tcW w:w="886" w:type="pct"/>
            <w:vAlign w:val="center"/>
          </w:tcPr>
          <w:p w14:paraId="34381867" w14:textId="77777777" w:rsidR="001406AC" w:rsidRPr="008E6F8E" w:rsidRDefault="001406AC" w:rsidP="00B93240">
            <w:pPr>
              <w:rPr>
                <w:sz w:val="20"/>
                <w:szCs w:val="20"/>
              </w:rPr>
            </w:pPr>
            <w:r>
              <w:rPr>
                <w:sz w:val="20"/>
                <w:szCs w:val="20"/>
              </w:rPr>
              <w:t>Rimini</w:t>
            </w:r>
          </w:p>
        </w:tc>
        <w:tc>
          <w:tcPr>
            <w:tcW w:w="531" w:type="pct"/>
            <w:vAlign w:val="center"/>
          </w:tcPr>
          <w:p w14:paraId="670CE575" w14:textId="77777777" w:rsidR="001406AC" w:rsidRPr="008E6F8E" w:rsidRDefault="001406AC" w:rsidP="00B93240">
            <w:pPr>
              <w:jc w:val="center"/>
              <w:rPr>
                <w:sz w:val="20"/>
                <w:szCs w:val="20"/>
              </w:rPr>
            </w:pPr>
            <w:r>
              <w:rPr>
                <w:sz w:val="20"/>
                <w:szCs w:val="20"/>
              </w:rPr>
              <w:t>X</w:t>
            </w:r>
          </w:p>
        </w:tc>
        <w:tc>
          <w:tcPr>
            <w:tcW w:w="689" w:type="pct"/>
            <w:vAlign w:val="center"/>
          </w:tcPr>
          <w:p w14:paraId="74CBA2A0" w14:textId="77777777" w:rsidR="001406AC" w:rsidRPr="00A66315" w:rsidRDefault="001406AC" w:rsidP="00B93240">
            <w:pPr>
              <w:jc w:val="center"/>
              <w:rPr>
                <w:sz w:val="20"/>
                <w:szCs w:val="20"/>
                <w:highlight w:val="yellow"/>
              </w:rPr>
            </w:pPr>
            <w:r w:rsidRPr="002E5F86">
              <w:rPr>
                <w:sz w:val="20"/>
                <w:szCs w:val="20"/>
              </w:rPr>
              <w:t>Globale</w:t>
            </w:r>
          </w:p>
        </w:tc>
        <w:tc>
          <w:tcPr>
            <w:tcW w:w="883" w:type="pct"/>
            <w:vAlign w:val="center"/>
          </w:tcPr>
          <w:p w14:paraId="432ACE42" w14:textId="77777777" w:rsidR="001406AC" w:rsidRPr="00A66315" w:rsidRDefault="001406AC" w:rsidP="00B93240">
            <w:pPr>
              <w:jc w:val="center"/>
              <w:rPr>
                <w:sz w:val="20"/>
                <w:szCs w:val="20"/>
                <w:highlight w:val="yellow"/>
              </w:rPr>
            </w:pPr>
          </w:p>
        </w:tc>
        <w:tc>
          <w:tcPr>
            <w:tcW w:w="653" w:type="pct"/>
            <w:vAlign w:val="center"/>
          </w:tcPr>
          <w:p w14:paraId="5C3796D0" w14:textId="77777777" w:rsidR="001406AC" w:rsidRPr="00A66315" w:rsidRDefault="001406AC" w:rsidP="00B93240">
            <w:pPr>
              <w:jc w:val="center"/>
              <w:rPr>
                <w:sz w:val="20"/>
                <w:szCs w:val="20"/>
                <w:highlight w:val="yellow"/>
              </w:rPr>
            </w:pPr>
          </w:p>
        </w:tc>
        <w:tc>
          <w:tcPr>
            <w:tcW w:w="1356" w:type="pct"/>
            <w:vAlign w:val="center"/>
          </w:tcPr>
          <w:p w14:paraId="5BA1856C" w14:textId="77777777" w:rsidR="001406AC" w:rsidRPr="00A66315" w:rsidRDefault="001406AC" w:rsidP="00B93240">
            <w:pPr>
              <w:jc w:val="center"/>
              <w:rPr>
                <w:sz w:val="20"/>
                <w:szCs w:val="20"/>
                <w:highlight w:val="yellow"/>
              </w:rPr>
            </w:pPr>
          </w:p>
        </w:tc>
      </w:tr>
      <w:tr w:rsidR="001406AC" w:rsidRPr="008E6F8E" w14:paraId="0F188CBF" w14:textId="77777777" w:rsidTr="001D2EE0">
        <w:trPr>
          <w:cantSplit/>
          <w:trHeight w:val="19"/>
          <w:jc w:val="center"/>
        </w:trPr>
        <w:tc>
          <w:tcPr>
            <w:tcW w:w="886" w:type="pct"/>
            <w:vAlign w:val="center"/>
            <w:hideMark/>
          </w:tcPr>
          <w:p w14:paraId="33EDEECB" w14:textId="77777777" w:rsidR="001406AC" w:rsidRPr="008E6F8E" w:rsidRDefault="001406AC" w:rsidP="00B93240">
            <w:pPr>
              <w:rPr>
                <w:sz w:val="20"/>
                <w:szCs w:val="20"/>
              </w:rPr>
            </w:pPr>
            <w:r w:rsidRPr="008E6F8E">
              <w:rPr>
                <w:sz w:val="20"/>
                <w:szCs w:val="20"/>
              </w:rPr>
              <w:t>Rivalta Scrivia</w:t>
            </w:r>
          </w:p>
        </w:tc>
        <w:tc>
          <w:tcPr>
            <w:tcW w:w="531" w:type="pct"/>
            <w:vAlign w:val="center"/>
          </w:tcPr>
          <w:p w14:paraId="49EEBA16" w14:textId="77777777" w:rsidR="001406AC" w:rsidRPr="008E6F8E" w:rsidRDefault="001406AC" w:rsidP="00B93240">
            <w:pPr>
              <w:jc w:val="center"/>
              <w:rPr>
                <w:sz w:val="20"/>
                <w:szCs w:val="20"/>
              </w:rPr>
            </w:pPr>
          </w:p>
        </w:tc>
        <w:tc>
          <w:tcPr>
            <w:tcW w:w="689" w:type="pct"/>
            <w:vAlign w:val="center"/>
            <w:hideMark/>
          </w:tcPr>
          <w:p w14:paraId="6665BDC0" w14:textId="77777777" w:rsidR="001406AC" w:rsidRPr="00A66315" w:rsidRDefault="001406AC" w:rsidP="00B93240">
            <w:pPr>
              <w:jc w:val="center"/>
              <w:rPr>
                <w:sz w:val="20"/>
                <w:szCs w:val="20"/>
                <w:highlight w:val="yellow"/>
              </w:rPr>
            </w:pPr>
          </w:p>
        </w:tc>
        <w:tc>
          <w:tcPr>
            <w:tcW w:w="883" w:type="pct"/>
            <w:vAlign w:val="center"/>
            <w:hideMark/>
          </w:tcPr>
          <w:p w14:paraId="682D4DD5" w14:textId="77777777" w:rsidR="001406AC" w:rsidRPr="00A66315" w:rsidRDefault="001406AC" w:rsidP="00B93240">
            <w:pPr>
              <w:jc w:val="center"/>
              <w:rPr>
                <w:sz w:val="20"/>
                <w:szCs w:val="20"/>
                <w:highlight w:val="yellow"/>
              </w:rPr>
            </w:pPr>
          </w:p>
        </w:tc>
        <w:tc>
          <w:tcPr>
            <w:tcW w:w="653" w:type="pct"/>
            <w:vAlign w:val="center"/>
            <w:hideMark/>
          </w:tcPr>
          <w:p w14:paraId="2D0FD17A" w14:textId="77777777" w:rsidR="001406AC" w:rsidRPr="00A66315" w:rsidRDefault="001406AC" w:rsidP="00B93240">
            <w:pPr>
              <w:jc w:val="center"/>
              <w:rPr>
                <w:sz w:val="20"/>
                <w:szCs w:val="20"/>
                <w:highlight w:val="yellow"/>
              </w:rPr>
            </w:pPr>
          </w:p>
        </w:tc>
        <w:tc>
          <w:tcPr>
            <w:tcW w:w="1356" w:type="pct"/>
            <w:vAlign w:val="center"/>
            <w:hideMark/>
          </w:tcPr>
          <w:p w14:paraId="52E3FAC7" w14:textId="77777777" w:rsidR="001406AC" w:rsidRPr="002A5CFF" w:rsidRDefault="001406AC" w:rsidP="00B93240">
            <w:pPr>
              <w:jc w:val="center"/>
              <w:rPr>
                <w:sz w:val="20"/>
                <w:szCs w:val="20"/>
              </w:rPr>
            </w:pPr>
            <w:r w:rsidRPr="002A5CFF">
              <w:rPr>
                <w:sz w:val="20"/>
                <w:szCs w:val="20"/>
              </w:rPr>
              <w:t>Globale</w:t>
            </w:r>
          </w:p>
        </w:tc>
      </w:tr>
      <w:tr w:rsidR="001406AC" w:rsidRPr="008E6F8E" w14:paraId="7F5DBBD9" w14:textId="77777777" w:rsidTr="001D2EE0">
        <w:trPr>
          <w:cantSplit/>
          <w:trHeight w:val="19"/>
          <w:jc w:val="center"/>
        </w:trPr>
        <w:tc>
          <w:tcPr>
            <w:tcW w:w="886" w:type="pct"/>
            <w:vAlign w:val="center"/>
            <w:hideMark/>
          </w:tcPr>
          <w:p w14:paraId="3BDC36CE" w14:textId="77777777" w:rsidR="001406AC" w:rsidRPr="008E6F8E" w:rsidRDefault="001406AC" w:rsidP="00B93240">
            <w:pPr>
              <w:rPr>
                <w:sz w:val="20"/>
                <w:szCs w:val="20"/>
              </w:rPr>
            </w:pPr>
            <w:r w:rsidRPr="008E6F8E">
              <w:rPr>
                <w:sz w:val="20"/>
                <w:szCs w:val="20"/>
              </w:rPr>
              <w:t>Roma</w:t>
            </w:r>
          </w:p>
        </w:tc>
        <w:tc>
          <w:tcPr>
            <w:tcW w:w="531" w:type="pct"/>
            <w:vAlign w:val="center"/>
          </w:tcPr>
          <w:p w14:paraId="555959CD" w14:textId="77777777" w:rsidR="001406AC" w:rsidRPr="008E6F8E" w:rsidRDefault="001406AC" w:rsidP="00B93240">
            <w:pPr>
              <w:jc w:val="center"/>
              <w:rPr>
                <w:sz w:val="20"/>
                <w:szCs w:val="20"/>
              </w:rPr>
            </w:pPr>
            <w:r>
              <w:rPr>
                <w:sz w:val="20"/>
                <w:szCs w:val="20"/>
              </w:rPr>
              <w:t>X</w:t>
            </w:r>
          </w:p>
        </w:tc>
        <w:tc>
          <w:tcPr>
            <w:tcW w:w="689" w:type="pct"/>
            <w:vAlign w:val="center"/>
            <w:hideMark/>
          </w:tcPr>
          <w:p w14:paraId="5FD70368" w14:textId="77777777" w:rsidR="001406AC" w:rsidRPr="002A5CFF" w:rsidRDefault="001406AC" w:rsidP="00B93240">
            <w:pPr>
              <w:jc w:val="center"/>
              <w:rPr>
                <w:sz w:val="20"/>
                <w:szCs w:val="20"/>
              </w:rPr>
            </w:pPr>
            <w:r w:rsidRPr="002A5CFF">
              <w:rPr>
                <w:sz w:val="20"/>
                <w:szCs w:val="20"/>
              </w:rPr>
              <w:t>Centrale (Fiumicino)</w:t>
            </w:r>
          </w:p>
          <w:p w14:paraId="56AAA93C" w14:textId="77777777" w:rsidR="001406AC" w:rsidRPr="002A5CFF" w:rsidRDefault="001406AC" w:rsidP="00B93240">
            <w:pPr>
              <w:jc w:val="center"/>
              <w:rPr>
                <w:sz w:val="20"/>
                <w:szCs w:val="20"/>
              </w:rPr>
            </w:pPr>
            <w:r w:rsidRPr="002A5CFF">
              <w:rPr>
                <w:sz w:val="20"/>
                <w:szCs w:val="20"/>
              </w:rPr>
              <w:t>Globale (Ciampino)</w:t>
            </w:r>
          </w:p>
        </w:tc>
        <w:tc>
          <w:tcPr>
            <w:tcW w:w="883" w:type="pct"/>
            <w:vAlign w:val="center"/>
            <w:hideMark/>
          </w:tcPr>
          <w:p w14:paraId="6C2B57AF" w14:textId="77777777" w:rsidR="001406AC" w:rsidRPr="002A5CFF" w:rsidRDefault="001406AC" w:rsidP="00B93240">
            <w:pPr>
              <w:jc w:val="center"/>
              <w:rPr>
                <w:sz w:val="20"/>
                <w:szCs w:val="20"/>
              </w:rPr>
            </w:pPr>
          </w:p>
        </w:tc>
        <w:tc>
          <w:tcPr>
            <w:tcW w:w="653" w:type="pct"/>
            <w:vAlign w:val="center"/>
            <w:hideMark/>
          </w:tcPr>
          <w:p w14:paraId="55CFBC33" w14:textId="77777777" w:rsidR="001406AC" w:rsidRPr="002A5CFF" w:rsidRDefault="001406AC" w:rsidP="00B93240">
            <w:pPr>
              <w:jc w:val="center"/>
              <w:rPr>
                <w:sz w:val="20"/>
                <w:szCs w:val="20"/>
              </w:rPr>
            </w:pPr>
          </w:p>
        </w:tc>
        <w:tc>
          <w:tcPr>
            <w:tcW w:w="1356" w:type="pct"/>
            <w:vAlign w:val="center"/>
            <w:hideMark/>
          </w:tcPr>
          <w:p w14:paraId="1D73D276" w14:textId="77777777" w:rsidR="001406AC" w:rsidRPr="002A5CFF" w:rsidRDefault="001406AC" w:rsidP="00B93240">
            <w:pPr>
              <w:jc w:val="center"/>
              <w:rPr>
                <w:sz w:val="20"/>
                <w:szCs w:val="20"/>
              </w:rPr>
            </w:pPr>
            <w:r w:rsidRPr="002A5CFF">
              <w:rPr>
                <w:sz w:val="20"/>
                <w:szCs w:val="20"/>
              </w:rPr>
              <w:t>Centrale (Pomezia)</w:t>
            </w:r>
          </w:p>
        </w:tc>
      </w:tr>
      <w:tr w:rsidR="001406AC" w:rsidRPr="008E6F8E" w14:paraId="72E18E9C" w14:textId="77777777" w:rsidTr="001D2EE0">
        <w:trPr>
          <w:cantSplit/>
          <w:trHeight w:val="19"/>
          <w:jc w:val="center"/>
        </w:trPr>
        <w:tc>
          <w:tcPr>
            <w:tcW w:w="886" w:type="pct"/>
            <w:vAlign w:val="center"/>
            <w:hideMark/>
          </w:tcPr>
          <w:p w14:paraId="49FC82DF" w14:textId="77777777" w:rsidR="001406AC" w:rsidRPr="008E6F8E" w:rsidRDefault="001406AC" w:rsidP="00B93240">
            <w:pPr>
              <w:rPr>
                <w:sz w:val="20"/>
                <w:szCs w:val="20"/>
              </w:rPr>
            </w:pPr>
            <w:r w:rsidRPr="008E6F8E">
              <w:rPr>
                <w:sz w:val="20"/>
                <w:szCs w:val="20"/>
              </w:rPr>
              <w:t>Rovigo</w:t>
            </w:r>
          </w:p>
        </w:tc>
        <w:tc>
          <w:tcPr>
            <w:tcW w:w="531" w:type="pct"/>
            <w:vAlign w:val="center"/>
          </w:tcPr>
          <w:p w14:paraId="77357568" w14:textId="77777777" w:rsidR="001406AC" w:rsidRPr="008E6F8E" w:rsidRDefault="001406AC" w:rsidP="00B93240">
            <w:pPr>
              <w:jc w:val="center"/>
              <w:rPr>
                <w:sz w:val="20"/>
                <w:szCs w:val="20"/>
              </w:rPr>
            </w:pPr>
          </w:p>
        </w:tc>
        <w:tc>
          <w:tcPr>
            <w:tcW w:w="689" w:type="pct"/>
            <w:vAlign w:val="center"/>
            <w:hideMark/>
          </w:tcPr>
          <w:p w14:paraId="58E61329" w14:textId="77777777" w:rsidR="001406AC" w:rsidRPr="00A66315" w:rsidRDefault="001406AC" w:rsidP="00B93240">
            <w:pPr>
              <w:jc w:val="center"/>
              <w:rPr>
                <w:sz w:val="20"/>
                <w:szCs w:val="20"/>
                <w:highlight w:val="yellow"/>
              </w:rPr>
            </w:pPr>
          </w:p>
        </w:tc>
        <w:tc>
          <w:tcPr>
            <w:tcW w:w="883" w:type="pct"/>
            <w:vAlign w:val="center"/>
            <w:hideMark/>
          </w:tcPr>
          <w:p w14:paraId="0D79F9D1" w14:textId="77777777" w:rsidR="001406AC" w:rsidRPr="00A66315" w:rsidRDefault="001406AC" w:rsidP="00B93240">
            <w:pPr>
              <w:jc w:val="center"/>
              <w:rPr>
                <w:sz w:val="20"/>
                <w:szCs w:val="20"/>
                <w:highlight w:val="yellow"/>
              </w:rPr>
            </w:pPr>
          </w:p>
        </w:tc>
        <w:tc>
          <w:tcPr>
            <w:tcW w:w="653" w:type="pct"/>
            <w:vAlign w:val="center"/>
            <w:hideMark/>
          </w:tcPr>
          <w:p w14:paraId="1B718C50" w14:textId="77777777" w:rsidR="001406AC" w:rsidRPr="002A5CFF" w:rsidRDefault="001406AC" w:rsidP="00B93240">
            <w:pPr>
              <w:jc w:val="center"/>
              <w:rPr>
                <w:sz w:val="20"/>
                <w:szCs w:val="20"/>
              </w:rPr>
            </w:pPr>
            <w:r w:rsidRPr="002A5CFF">
              <w:rPr>
                <w:sz w:val="20"/>
                <w:szCs w:val="20"/>
              </w:rPr>
              <w:t>Globale</w:t>
            </w:r>
          </w:p>
        </w:tc>
        <w:tc>
          <w:tcPr>
            <w:tcW w:w="1356" w:type="pct"/>
            <w:vAlign w:val="center"/>
            <w:hideMark/>
          </w:tcPr>
          <w:p w14:paraId="6E20942E" w14:textId="77777777" w:rsidR="001406AC" w:rsidRPr="002A5CFF" w:rsidRDefault="001406AC" w:rsidP="00B93240">
            <w:pPr>
              <w:jc w:val="center"/>
              <w:rPr>
                <w:sz w:val="20"/>
                <w:szCs w:val="20"/>
              </w:rPr>
            </w:pPr>
            <w:r w:rsidRPr="002A5CFF">
              <w:rPr>
                <w:sz w:val="20"/>
                <w:szCs w:val="20"/>
              </w:rPr>
              <w:t>Globale</w:t>
            </w:r>
          </w:p>
        </w:tc>
      </w:tr>
      <w:tr w:rsidR="001406AC" w:rsidRPr="008E6F8E" w14:paraId="367B6980" w14:textId="77777777" w:rsidTr="001D2EE0">
        <w:trPr>
          <w:cantSplit/>
          <w:trHeight w:val="19"/>
          <w:jc w:val="center"/>
        </w:trPr>
        <w:tc>
          <w:tcPr>
            <w:tcW w:w="886" w:type="pct"/>
            <w:vAlign w:val="center"/>
            <w:hideMark/>
          </w:tcPr>
          <w:p w14:paraId="5228F812" w14:textId="77777777" w:rsidR="001406AC" w:rsidRPr="008E6F8E" w:rsidRDefault="001406AC" w:rsidP="00B93240">
            <w:pPr>
              <w:rPr>
                <w:sz w:val="20"/>
                <w:szCs w:val="20"/>
              </w:rPr>
            </w:pPr>
            <w:r w:rsidRPr="008E6F8E">
              <w:rPr>
                <w:sz w:val="20"/>
                <w:szCs w:val="20"/>
              </w:rPr>
              <w:t>Salerno</w:t>
            </w:r>
          </w:p>
        </w:tc>
        <w:tc>
          <w:tcPr>
            <w:tcW w:w="531" w:type="pct"/>
            <w:vAlign w:val="center"/>
          </w:tcPr>
          <w:p w14:paraId="08C1BF0E" w14:textId="77777777" w:rsidR="001406AC" w:rsidRPr="008E6F8E" w:rsidRDefault="001406AC" w:rsidP="00B93240">
            <w:pPr>
              <w:jc w:val="center"/>
              <w:rPr>
                <w:sz w:val="20"/>
                <w:szCs w:val="20"/>
              </w:rPr>
            </w:pPr>
            <w:r>
              <w:rPr>
                <w:sz w:val="20"/>
                <w:szCs w:val="20"/>
              </w:rPr>
              <w:t>X</w:t>
            </w:r>
          </w:p>
        </w:tc>
        <w:tc>
          <w:tcPr>
            <w:tcW w:w="689" w:type="pct"/>
            <w:vAlign w:val="center"/>
            <w:hideMark/>
          </w:tcPr>
          <w:p w14:paraId="0BCB40E0" w14:textId="77777777" w:rsidR="001406AC" w:rsidRPr="00A66315" w:rsidRDefault="001406AC" w:rsidP="00B93240">
            <w:pPr>
              <w:jc w:val="center"/>
              <w:rPr>
                <w:sz w:val="20"/>
                <w:szCs w:val="20"/>
                <w:highlight w:val="yellow"/>
              </w:rPr>
            </w:pPr>
          </w:p>
        </w:tc>
        <w:tc>
          <w:tcPr>
            <w:tcW w:w="883" w:type="pct"/>
            <w:vAlign w:val="center"/>
            <w:hideMark/>
          </w:tcPr>
          <w:p w14:paraId="0F847B1D" w14:textId="77777777" w:rsidR="001406AC" w:rsidRPr="00A66315" w:rsidRDefault="001406AC" w:rsidP="00B93240">
            <w:pPr>
              <w:jc w:val="center"/>
              <w:rPr>
                <w:sz w:val="20"/>
                <w:szCs w:val="20"/>
                <w:highlight w:val="yellow"/>
              </w:rPr>
            </w:pPr>
            <w:r w:rsidRPr="002A5CFF">
              <w:rPr>
                <w:sz w:val="20"/>
                <w:szCs w:val="20"/>
              </w:rPr>
              <w:t>Globale</w:t>
            </w:r>
          </w:p>
        </w:tc>
        <w:tc>
          <w:tcPr>
            <w:tcW w:w="653" w:type="pct"/>
            <w:vAlign w:val="center"/>
            <w:hideMark/>
          </w:tcPr>
          <w:p w14:paraId="6873C1AD" w14:textId="77777777" w:rsidR="001406AC" w:rsidRPr="00A66315" w:rsidRDefault="001406AC" w:rsidP="00B93240">
            <w:pPr>
              <w:jc w:val="center"/>
              <w:rPr>
                <w:sz w:val="20"/>
                <w:szCs w:val="20"/>
                <w:highlight w:val="yellow"/>
              </w:rPr>
            </w:pPr>
          </w:p>
        </w:tc>
        <w:tc>
          <w:tcPr>
            <w:tcW w:w="1356" w:type="pct"/>
            <w:vAlign w:val="center"/>
            <w:hideMark/>
          </w:tcPr>
          <w:p w14:paraId="3BDA0841" w14:textId="77777777" w:rsidR="001406AC" w:rsidRPr="00A66315" w:rsidRDefault="001406AC" w:rsidP="00B93240">
            <w:pPr>
              <w:jc w:val="center"/>
              <w:rPr>
                <w:sz w:val="20"/>
                <w:szCs w:val="20"/>
                <w:highlight w:val="yellow"/>
              </w:rPr>
            </w:pPr>
          </w:p>
        </w:tc>
      </w:tr>
      <w:tr w:rsidR="001406AC" w:rsidRPr="008E6F8E" w14:paraId="56C1D3A7" w14:textId="77777777" w:rsidTr="001D2EE0">
        <w:trPr>
          <w:cantSplit/>
          <w:trHeight w:val="19"/>
          <w:jc w:val="center"/>
        </w:trPr>
        <w:tc>
          <w:tcPr>
            <w:tcW w:w="886" w:type="pct"/>
            <w:vAlign w:val="center"/>
          </w:tcPr>
          <w:p w14:paraId="378B1CB5" w14:textId="77777777" w:rsidR="001406AC" w:rsidRPr="008E6F8E" w:rsidRDefault="001406AC" w:rsidP="00B93240">
            <w:pPr>
              <w:rPr>
                <w:sz w:val="20"/>
                <w:szCs w:val="20"/>
              </w:rPr>
            </w:pPr>
            <w:r>
              <w:rPr>
                <w:sz w:val="20"/>
                <w:szCs w:val="20"/>
              </w:rPr>
              <w:t>Sassari</w:t>
            </w:r>
          </w:p>
        </w:tc>
        <w:tc>
          <w:tcPr>
            <w:tcW w:w="531" w:type="pct"/>
            <w:vAlign w:val="center"/>
          </w:tcPr>
          <w:p w14:paraId="6ED910FC" w14:textId="77777777" w:rsidR="001406AC" w:rsidRPr="008E6F8E" w:rsidRDefault="001406AC" w:rsidP="00B93240">
            <w:pPr>
              <w:jc w:val="center"/>
              <w:rPr>
                <w:sz w:val="20"/>
                <w:szCs w:val="20"/>
              </w:rPr>
            </w:pPr>
            <w:r>
              <w:rPr>
                <w:sz w:val="20"/>
                <w:szCs w:val="20"/>
              </w:rPr>
              <w:t>X</w:t>
            </w:r>
          </w:p>
        </w:tc>
        <w:tc>
          <w:tcPr>
            <w:tcW w:w="689" w:type="pct"/>
            <w:vAlign w:val="center"/>
          </w:tcPr>
          <w:p w14:paraId="186D8D75" w14:textId="77777777" w:rsidR="001406AC" w:rsidRPr="00A66315" w:rsidRDefault="001406AC" w:rsidP="00B93240">
            <w:pPr>
              <w:jc w:val="center"/>
              <w:rPr>
                <w:sz w:val="20"/>
                <w:szCs w:val="20"/>
                <w:highlight w:val="yellow"/>
              </w:rPr>
            </w:pPr>
          </w:p>
        </w:tc>
        <w:tc>
          <w:tcPr>
            <w:tcW w:w="883" w:type="pct"/>
            <w:vAlign w:val="center"/>
          </w:tcPr>
          <w:p w14:paraId="3DD8895C" w14:textId="77777777" w:rsidR="001406AC" w:rsidRPr="00A66315" w:rsidRDefault="001406AC" w:rsidP="00B93240">
            <w:pPr>
              <w:jc w:val="center"/>
              <w:rPr>
                <w:sz w:val="20"/>
                <w:szCs w:val="20"/>
                <w:highlight w:val="yellow"/>
              </w:rPr>
            </w:pPr>
          </w:p>
        </w:tc>
        <w:tc>
          <w:tcPr>
            <w:tcW w:w="653" w:type="pct"/>
            <w:vAlign w:val="center"/>
          </w:tcPr>
          <w:p w14:paraId="371A6FAE" w14:textId="77777777" w:rsidR="001406AC" w:rsidRPr="00A66315" w:rsidRDefault="001406AC" w:rsidP="00B93240">
            <w:pPr>
              <w:jc w:val="center"/>
              <w:rPr>
                <w:sz w:val="20"/>
                <w:szCs w:val="20"/>
                <w:highlight w:val="yellow"/>
              </w:rPr>
            </w:pPr>
          </w:p>
        </w:tc>
        <w:tc>
          <w:tcPr>
            <w:tcW w:w="1356" w:type="pct"/>
            <w:vAlign w:val="center"/>
          </w:tcPr>
          <w:p w14:paraId="0C3B3736" w14:textId="77777777" w:rsidR="001406AC" w:rsidRPr="00A66315" w:rsidRDefault="001406AC" w:rsidP="00B93240">
            <w:pPr>
              <w:jc w:val="center"/>
              <w:rPr>
                <w:sz w:val="20"/>
                <w:szCs w:val="20"/>
                <w:highlight w:val="yellow"/>
              </w:rPr>
            </w:pPr>
          </w:p>
        </w:tc>
      </w:tr>
      <w:tr w:rsidR="001406AC" w:rsidRPr="008E6F8E" w14:paraId="3A0C1875" w14:textId="77777777" w:rsidTr="001D2EE0">
        <w:trPr>
          <w:cantSplit/>
          <w:trHeight w:val="19"/>
          <w:jc w:val="center"/>
        </w:trPr>
        <w:tc>
          <w:tcPr>
            <w:tcW w:w="886" w:type="pct"/>
            <w:vAlign w:val="center"/>
            <w:hideMark/>
          </w:tcPr>
          <w:p w14:paraId="64E1A0FB" w14:textId="77777777" w:rsidR="001406AC" w:rsidRPr="008E6F8E" w:rsidRDefault="001406AC" w:rsidP="00B93240">
            <w:pPr>
              <w:rPr>
                <w:sz w:val="20"/>
                <w:szCs w:val="20"/>
              </w:rPr>
            </w:pPr>
            <w:r w:rsidRPr="008E6F8E">
              <w:rPr>
                <w:sz w:val="20"/>
                <w:szCs w:val="20"/>
              </w:rPr>
              <w:t>Savona - Vado</w:t>
            </w:r>
          </w:p>
        </w:tc>
        <w:tc>
          <w:tcPr>
            <w:tcW w:w="531" w:type="pct"/>
            <w:vAlign w:val="center"/>
          </w:tcPr>
          <w:p w14:paraId="3EE9ABEE" w14:textId="77777777" w:rsidR="001406AC" w:rsidRPr="008E6F8E" w:rsidRDefault="001406AC" w:rsidP="00B93240">
            <w:pPr>
              <w:jc w:val="center"/>
              <w:rPr>
                <w:sz w:val="20"/>
                <w:szCs w:val="20"/>
              </w:rPr>
            </w:pPr>
          </w:p>
        </w:tc>
        <w:tc>
          <w:tcPr>
            <w:tcW w:w="689" w:type="pct"/>
            <w:vAlign w:val="center"/>
            <w:hideMark/>
          </w:tcPr>
          <w:p w14:paraId="25758EC6" w14:textId="77777777" w:rsidR="001406AC" w:rsidRPr="00A66315" w:rsidRDefault="001406AC" w:rsidP="00B93240">
            <w:pPr>
              <w:jc w:val="center"/>
              <w:rPr>
                <w:sz w:val="20"/>
                <w:szCs w:val="20"/>
                <w:highlight w:val="yellow"/>
              </w:rPr>
            </w:pPr>
          </w:p>
        </w:tc>
        <w:tc>
          <w:tcPr>
            <w:tcW w:w="883" w:type="pct"/>
            <w:vAlign w:val="center"/>
            <w:hideMark/>
          </w:tcPr>
          <w:p w14:paraId="29F2F615" w14:textId="77777777" w:rsidR="001406AC" w:rsidRPr="00A66315" w:rsidRDefault="001406AC" w:rsidP="00B93240">
            <w:pPr>
              <w:jc w:val="center"/>
              <w:rPr>
                <w:sz w:val="20"/>
                <w:szCs w:val="20"/>
                <w:highlight w:val="yellow"/>
              </w:rPr>
            </w:pPr>
            <w:r w:rsidRPr="002A5CFF">
              <w:rPr>
                <w:sz w:val="20"/>
                <w:szCs w:val="20"/>
              </w:rPr>
              <w:t>Globale</w:t>
            </w:r>
          </w:p>
        </w:tc>
        <w:tc>
          <w:tcPr>
            <w:tcW w:w="653" w:type="pct"/>
            <w:vAlign w:val="center"/>
            <w:hideMark/>
          </w:tcPr>
          <w:p w14:paraId="68D74749" w14:textId="77777777" w:rsidR="001406AC" w:rsidRPr="00A66315" w:rsidRDefault="001406AC" w:rsidP="00B93240">
            <w:pPr>
              <w:jc w:val="center"/>
              <w:rPr>
                <w:sz w:val="20"/>
                <w:szCs w:val="20"/>
                <w:highlight w:val="yellow"/>
              </w:rPr>
            </w:pPr>
          </w:p>
        </w:tc>
        <w:tc>
          <w:tcPr>
            <w:tcW w:w="1356" w:type="pct"/>
            <w:vAlign w:val="center"/>
            <w:hideMark/>
          </w:tcPr>
          <w:p w14:paraId="25D6BC8C" w14:textId="77777777" w:rsidR="001406AC" w:rsidRPr="00A66315" w:rsidRDefault="001406AC" w:rsidP="00B93240">
            <w:pPr>
              <w:jc w:val="center"/>
              <w:rPr>
                <w:sz w:val="20"/>
                <w:szCs w:val="20"/>
                <w:highlight w:val="yellow"/>
              </w:rPr>
            </w:pPr>
          </w:p>
        </w:tc>
      </w:tr>
      <w:tr w:rsidR="001406AC" w:rsidRPr="008E6F8E" w14:paraId="256AA2EC" w14:textId="77777777" w:rsidTr="001D2EE0">
        <w:trPr>
          <w:cantSplit/>
          <w:trHeight w:val="19"/>
          <w:jc w:val="center"/>
        </w:trPr>
        <w:tc>
          <w:tcPr>
            <w:tcW w:w="886" w:type="pct"/>
            <w:vAlign w:val="center"/>
            <w:hideMark/>
          </w:tcPr>
          <w:p w14:paraId="7D1312EC" w14:textId="77777777" w:rsidR="001406AC" w:rsidRPr="008E6F8E" w:rsidRDefault="001406AC" w:rsidP="00B93240">
            <w:pPr>
              <w:rPr>
                <w:sz w:val="20"/>
                <w:szCs w:val="20"/>
              </w:rPr>
            </w:pPr>
            <w:r w:rsidRPr="008E6F8E">
              <w:rPr>
                <w:sz w:val="20"/>
                <w:szCs w:val="20"/>
              </w:rPr>
              <w:t>Siracusa</w:t>
            </w:r>
          </w:p>
        </w:tc>
        <w:tc>
          <w:tcPr>
            <w:tcW w:w="531" w:type="pct"/>
            <w:vAlign w:val="center"/>
          </w:tcPr>
          <w:p w14:paraId="5FC9E071" w14:textId="77777777" w:rsidR="001406AC" w:rsidRPr="008E6F8E" w:rsidRDefault="001406AC" w:rsidP="00B93240">
            <w:pPr>
              <w:jc w:val="center"/>
              <w:rPr>
                <w:sz w:val="20"/>
                <w:szCs w:val="20"/>
              </w:rPr>
            </w:pPr>
            <w:r>
              <w:rPr>
                <w:sz w:val="20"/>
                <w:szCs w:val="20"/>
              </w:rPr>
              <w:t>X</w:t>
            </w:r>
          </w:p>
        </w:tc>
        <w:tc>
          <w:tcPr>
            <w:tcW w:w="689" w:type="pct"/>
            <w:vAlign w:val="center"/>
            <w:hideMark/>
          </w:tcPr>
          <w:p w14:paraId="5EB440DE" w14:textId="77777777" w:rsidR="001406AC" w:rsidRPr="00A66315" w:rsidRDefault="001406AC" w:rsidP="00B93240">
            <w:pPr>
              <w:jc w:val="center"/>
              <w:rPr>
                <w:sz w:val="20"/>
                <w:szCs w:val="20"/>
                <w:highlight w:val="yellow"/>
              </w:rPr>
            </w:pPr>
          </w:p>
        </w:tc>
        <w:tc>
          <w:tcPr>
            <w:tcW w:w="883" w:type="pct"/>
            <w:vAlign w:val="center"/>
            <w:hideMark/>
          </w:tcPr>
          <w:p w14:paraId="44295B1E" w14:textId="77777777" w:rsidR="001406AC" w:rsidRPr="00A66315" w:rsidRDefault="001406AC" w:rsidP="00B93240">
            <w:pPr>
              <w:jc w:val="center"/>
              <w:rPr>
                <w:sz w:val="20"/>
                <w:szCs w:val="20"/>
                <w:highlight w:val="yellow"/>
              </w:rPr>
            </w:pPr>
            <w:r w:rsidRPr="002A5CFF">
              <w:rPr>
                <w:sz w:val="20"/>
                <w:szCs w:val="20"/>
              </w:rPr>
              <w:t>Globale</w:t>
            </w:r>
            <w:r>
              <w:rPr>
                <w:sz w:val="20"/>
                <w:szCs w:val="20"/>
              </w:rPr>
              <w:t xml:space="preserve"> (Siracusa – Santa Panagia)</w:t>
            </w:r>
          </w:p>
        </w:tc>
        <w:tc>
          <w:tcPr>
            <w:tcW w:w="653" w:type="pct"/>
            <w:vAlign w:val="center"/>
            <w:hideMark/>
          </w:tcPr>
          <w:p w14:paraId="019958E8" w14:textId="77777777" w:rsidR="001406AC" w:rsidRPr="00A66315" w:rsidRDefault="001406AC" w:rsidP="00B93240">
            <w:pPr>
              <w:jc w:val="center"/>
              <w:rPr>
                <w:sz w:val="20"/>
                <w:szCs w:val="20"/>
                <w:highlight w:val="yellow"/>
              </w:rPr>
            </w:pPr>
          </w:p>
        </w:tc>
        <w:tc>
          <w:tcPr>
            <w:tcW w:w="1356" w:type="pct"/>
            <w:vAlign w:val="center"/>
            <w:hideMark/>
          </w:tcPr>
          <w:p w14:paraId="72F468F0" w14:textId="77777777" w:rsidR="001406AC" w:rsidRPr="00A66315" w:rsidRDefault="001406AC" w:rsidP="00B93240">
            <w:pPr>
              <w:jc w:val="center"/>
              <w:rPr>
                <w:sz w:val="20"/>
                <w:szCs w:val="20"/>
                <w:highlight w:val="yellow"/>
              </w:rPr>
            </w:pPr>
          </w:p>
        </w:tc>
      </w:tr>
      <w:tr w:rsidR="001406AC" w:rsidRPr="008E6F8E" w14:paraId="2D0D65C6" w14:textId="77777777" w:rsidTr="001D2EE0">
        <w:trPr>
          <w:cantSplit/>
          <w:trHeight w:val="19"/>
          <w:jc w:val="center"/>
        </w:trPr>
        <w:tc>
          <w:tcPr>
            <w:tcW w:w="886" w:type="pct"/>
            <w:vAlign w:val="center"/>
            <w:hideMark/>
          </w:tcPr>
          <w:p w14:paraId="06F8EDC3" w14:textId="77777777" w:rsidR="001406AC" w:rsidRPr="008E6F8E" w:rsidRDefault="001406AC" w:rsidP="00B93240">
            <w:pPr>
              <w:rPr>
                <w:sz w:val="20"/>
                <w:szCs w:val="20"/>
              </w:rPr>
            </w:pPr>
            <w:r w:rsidRPr="008E6F8E">
              <w:rPr>
                <w:sz w:val="20"/>
                <w:szCs w:val="20"/>
              </w:rPr>
              <w:t>Taranto</w:t>
            </w:r>
          </w:p>
        </w:tc>
        <w:tc>
          <w:tcPr>
            <w:tcW w:w="531" w:type="pct"/>
            <w:vAlign w:val="center"/>
          </w:tcPr>
          <w:p w14:paraId="16C603E5" w14:textId="77777777" w:rsidR="001406AC" w:rsidRPr="008E6F8E" w:rsidRDefault="001406AC" w:rsidP="00B93240">
            <w:pPr>
              <w:jc w:val="center"/>
              <w:rPr>
                <w:sz w:val="20"/>
                <w:szCs w:val="20"/>
              </w:rPr>
            </w:pPr>
            <w:r>
              <w:rPr>
                <w:sz w:val="20"/>
                <w:szCs w:val="20"/>
              </w:rPr>
              <w:t>X</w:t>
            </w:r>
          </w:p>
        </w:tc>
        <w:tc>
          <w:tcPr>
            <w:tcW w:w="689" w:type="pct"/>
            <w:vAlign w:val="center"/>
            <w:hideMark/>
          </w:tcPr>
          <w:p w14:paraId="4590288E" w14:textId="77777777" w:rsidR="001406AC" w:rsidRPr="00A66315" w:rsidRDefault="001406AC" w:rsidP="00B93240">
            <w:pPr>
              <w:jc w:val="center"/>
              <w:rPr>
                <w:sz w:val="20"/>
                <w:szCs w:val="20"/>
                <w:highlight w:val="yellow"/>
              </w:rPr>
            </w:pPr>
          </w:p>
        </w:tc>
        <w:tc>
          <w:tcPr>
            <w:tcW w:w="883" w:type="pct"/>
            <w:vAlign w:val="center"/>
            <w:hideMark/>
          </w:tcPr>
          <w:p w14:paraId="4670AA8C" w14:textId="77777777" w:rsidR="001406AC" w:rsidRPr="00A66315" w:rsidRDefault="001406AC" w:rsidP="00B93240">
            <w:pPr>
              <w:jc w:val="center"/>
              <w:rPr>
                <w:sz w:val="20"/>
                <w:szCs w:val="20"/>
                <w:highlight w:val="yellow"/>
              </w:rPr>
            </w:pPr>
            <w:r w:rsidRPr="002A5CFF">
              <w:rPr>
                <w:sz w:val="20"/>
                <w:szCs w:val="20"/>
              </w:rPr>
              <w:t>Centrale</w:t>
            </w:r>
          </w:p>
        </w:tc>
        <w:tc>
          <w:tcPr>
            <w:tcW w:w="653" w:type="pct"/>
            <w:vAlign w:val="center"/>
            <w:hideMark/>
          </w:tcPr>
          <w:p w14:paraId="6B4BAA54" w14:textId="77777777" w:rsidR="001406AC" w:rsidRPr="00A66315" w:rsidRDefault="001406AC" w:rsidP="00B93240">
            <w:pPr>
              <w:jc w:val="center"/>
              <w:rPr>
                <w:sz w:val="20"/>
                <w:szCs w:val="20"/>
                <w:highlight w:val="yellow"/>
              </w:rPr>
            </w:pPr>
          </w:p>
        </w:tc>
        <w:tc>
          <w:tcPr>
            <w:tcW w:w="1356" w:type="pct"/>
            <w:vAlign w:val="center"/>
            <w:hideMark/>
          </w:tcPr>
          <w:p w14:paraId="50D240D1" w14:textId="77777777" w:rsidR="001406AC" w:rsidRPr="00A66315" w:rsidRDefault="001406AC" w:rsidP="00B93240">
            <w:pPr>
              <w:jc w:val="center"/>
              <w:rPr>
                <w:sz w:val="20"/>
                <w:szCs w:val="20"/>
                <w:highlight w:val="yellow"/>
              </w:rPr>
            </w:pPr>
          </w:p>
        </w:tc>
      </w:tr>
      <w:tr w:rsidR="001406AC" w:rsidRPr="008E6F8E" w14:paraId="08092DE1" w14:textId="77777777" w:rsidTr="001D2EE0">
        <w:trPr>
          <w:cantSplit/>
          <w:trHeight w:val="19"/>
          <w:jc w:val="center"/>
        </w:trPr>
        <w:tc>
          <w:tcPr>
            <w:tcW w:w="886" w:type="pct"/>
            <w:vAlign w:val="center"/>
          </w:tcPr>
          <w:p w14:paraId="76061A38" w14:textId="77777777" w:rsidR="001406AC" w:rsidRPr="008E6F8E" w:rsidRDefault="001406AC" w:rsidP="00B93240">
            <w:pPr>
              <w:rPr>
                <w:sz w:val="20"/>
                <w:szCs w:val="20"/>
              </w:rPr>
            </w:pPr>
            <w:r>
              <w:rPr>
                <w:sz w:val="20"/>
                <w:szCs w:val="20"/>
              </w:rPr>
              <w:t>Terni</w:t>
            </w:r>
          </w:p>
        </w:tc>
        <w:tc>
          <w:tcPr>
            <w:tcW w:w="531" w:type="pct"/>
            <w:vAlign w:val="center"/>
          </w:tcPr>
          <w:p w14:paraId="6328C682" w14:textId="77777777" w:rsidR="001406AC" w:rsidRPr="008E6F8E" w:rsidRDefault="001406AC" w:rsidP="00B93240">
            <w:pPr>
              <w:jc w:val="center"/>
              <w:rPr>
                <w:sz w:val="20"/>
                <w:szCs w:val="20"/>
              </w:rPr>
            </w:pPr>
            <w:r>
              <w:rPr>
                <w:sz w:val="20"/>
                <w:szCs w:val="20"/>
              </w:rPr>
              <w:t>X</w:t>
            </w:r>
          </w:p>
        </w:tc>
        <w:tc>
          <w:tcPr>
            <w:tcW w:w="689" w:type="pct"/>
            <w:vAlign w:val="center"/>
          </w:tcPr>
          <w:p w14:paraId="2E546649" w14:textId="77777777" w:rsidR="001406AC" w:rsidRPr="00A66315" w:rsidRDefault="001406AC" w:rsidP="00B93240">
            <w:pPr>
              <w:jc w:val="center"/>
              <w:rPr>
                <w:sz w:val="20"/>
                <w:szCs w:val="20"/>
                <w:highlight w:val="yellow"/>
              </w:rPr>
            </w:pPr>
          </w:p>
        </w:tc>
        <w:tc>
          <w:tcPr>
            <w:tcW w:w="883" w:type="pct"/>
            <w:vAlign w:val="center"/>
          </w:tcPr>
          <w:p w14:paraId="76E4B810" w14:textId="77777777" w:rsidR="001406AC" w:rsidRPr="00A66315" w:rsidRDefault="001406AC" w:rsidP="00B93240">
            <w:pPr>
              <w:jc w:val="center"/>
              <w:rPr>
                <w:sz w:val="20"/>
                <w:szCs w:val="20"/>
                <w:highlight w:val="yellow"/>
              </w:rPr>
            </w:pPr>
          </w:p>
        </w:tc>
        <w:tc>
          <w:tcPr>
            <w:tcW w:w="653" w:type="pct"/>
            <w:vAlign w:val="center"/>
          </w:tcPr>
          <w:p w14:paraId="3F762AD5" w14:textId="77777777" w:rsidR="001406AC" w:rsidRPr="00A66315" w:rsidRDefault="001406AC" w:rsidP="00B93240">
            <w:pPr>
              <w:jc w:val="center"/>
              <w:rPr>
                <w:sz w:val="20"/>
                <w:szCs w:val="20"/>
                <w:highlight w:val="yellow"/>
              </w:rPr>
            </w:pPr>
          </w:p>
        </w:tc>
        <w:tc>
          <w:tcPr>
            <w:tcW w:w="1356" w:type="pct"/>
            <w:vAlign w:val="center"/>
          </w:tcPr>
          <w:p w14:paraId="3356124F" w14:textId="77777777" w:rsidR="001406AC" w:rsidRPr="00A66315" w:rsidRDefault="001406AC" w:rsidP="00B93240">
            <w:pPr>
              <w:jc w:val="center"/>
              <w:rPr>
                <w:sz w:val="20"/>
                <w:szCs w:val="20"/>
                <w:highlight w:val="yellow"/>
              </w:rPr>
            </w:pPr>
          </w:p>
        </w:tc>
      </w:tr>
      <w:tr w:rsidR="001406AC" w:rsidRPr="008E6F8E" w14:paraId="2D6968B9" w14:textId="77777777" w:rsidTr="001D2EE0">
        <w:trPr>
          <w:cantSplit/>
          <w:trHeight w:val="19"/>
          <w:jc w:val="center"/>
        </w:trPr>
        <w:tc>
          <w:tcPr>
            <w:tcW w:w="886" w:type="pct"/>
            <w:vAlign w:val="center"/>
            <w:hideMark/>
          </w:tcPr>
          <w:p w14:paraId="6331C7A9" w14:textId="77777777" w:rsidR="001406AC" w:rsidRPr="008E6F8E" w:rsidRDefault="001406AC" w:rsidP="00B93240">
            <w:pPr>
              <w:rPr>
                <w:sz w:val="20"/>
                <w:szCs w:val="20"/>
              </w:rPr>
            </w:pPr>
            <w:r w:rsidRPr="008E6F8E">
              <w:rPr>
                <w:sz w:val="20"/>
                <w:szCs w:val="20"/>
              </w:rPr>
              <w:t>Torino</w:t>
            </w:r>
          </w:p>
        </w:tc>
        <w:tc>
          <w:tcPr>
            <w:tcW w:w="531" w:type="pct"/>
            <w:vAlign w:val="center"/>
          </w:tcPr>
          <w:p w14:paraId="07C57DB5" w14:textId="77777777" w:rsidR="001406AC" w:rsidRPr="008E6F8E" w:rsidRDefault="001406AC" w:rsidP="00B93240">
            <w:pPr>
              <w:jc w:val="center"/>
              <w:rPr>
                <w:sz w:val="20"/>
                <w:szCs w:val="20"/>
              </w:rPr>
            </w:pPr>
            <w:r>
              <w:rPr>
                <w:sz w:val="20"/>
                <w:szCs w:val="20"/>
              </w:rPr>
              <w:t>X</w:t>
            </w:r>
          </w:p>
        </w:tc>
        <w:tc>
          <w:tcPr>
            <w:tcW w:w="689" w:type="pct"/>
            <w:vAlign w:val="center"/>
            <w:hideMark/>
          </w:tcPr>
          <w:p w14:paraId="3E743E07" w14:textId="77777777" w:rsidR="001406AC" w:rsidRPr="002A5CFF" w:rsidRDefault="001406AC" w:rsidP="00B93240">
            <w:pPr>
              <w:jc w:val="center"/>
              <w:rPr>
                <w:sz w:val="20"/>
                <w:szCs w:val="20"/>
              </w:rPr>
            </w:pPr>
            <w:r w:rsidRPr="002A5CFF">
              <w:rPr>
                <w:sz w:val="20"/>
                <w:szCs w:val="20"/>
              </w:rPr>
              <w:t>Centrale</w:t>
            </w:r>
          </w:p>
        </w:tc>
        <w:tc>
          <w:tcPr>
            <w:tcW w:w="883" w:type="pct"/>
            <w:vAlign w:val="center"/>
            <w:hideMark/>
          </w:tcPr>
          <w:p w14:paraId="0C7C7201" w14:textId="77777777" w:rsidR="001406AC" w:rsidRPr="002A5CFF" w:rsidRDefault="001406AC" w:rsidP="00B93240">
            <w:pPr>
              <w:jc w:val="center"/>
              <w:rPr>
                <w:sz w:val="20"/>
                <w:szCs w:val="20"/>
              </w:rPr>
            </w:pPr>
          </w:p>
        </w:tc>
        <w:tc>
          <w:tcPr>
            <w:tcW w:w="653" w:type="pct"/>
            <w:vAlign w:val="center"/>
            <w:hideMark/>
          </w:tcPr>
          <w:p w14:paraId="1D2E5394" w14:textId="77777777" w:rsidR="001406AC" w:rsidRPr="002A5CFF" w:rsidRDefault="001406AC" w:rsidP="00B93240">
            <w:pPr>
              <w:jc w:val="center"/>
              <w:rPr>
                <w:sz w:val="20"/>
                <w:szCs w:val="20"/>
              </w:rPr>
            </w:pPr>
          </w:p>
        </w:tc>
        <w:tc>
          <w:tcPr>
            <w:tcW w:w="1356" w:type="pct"/>
            <w:vAlign w:val="center"/>
            <w:hideMark/>
          </w:tcPr>
          <w:p w14:paraId="1549059F" w14:textId="77777777" w:rsidR="001406AC" w:rsidRPr="002A5CFF" w:rsidRDefault="001406AC" w:rsidP="00B93240">
            <w:pPr>
              <w:jc w:val="center"/>
              <w:rPr>
                <w:sz w:val="20"/>
                <w:szCs w:val="20"/>
              </w:rPr>
            </w:pPr>
            <w:r w:rsidRPr="002A5CFF">
              <w:rPr>
                <w:sz w:val="20"/>
                <w:szCs w:val="20"/>
              </w:rPr>
              <w:t>Centrale (Orbassano)</w:t>
            </w:r>
          </w:p>
        </w:tc>
      </w:tr>
      <w:tr w:rsidR="001406AC" w:rsidRPr="008E6F8E" w14:paraId="690E4288" w14:textId="77777777" w:rsidTr="001D2EE0">
        <w:trPr>
          <w:cantSplit/>
          <w:trHeight w:val="19"/>
          <w:jc w:val="center"/>
        </w:trPr>
        <w:tc>
          <w:tcPr>
            <w:tcW w:w="886" w:type="pct"/>
            <w:vAlign w:val="center"/>
            <w:hideMark/>
          </w:tcPr>
          <w:p w14:paraId="3FE35161" w14:textId="77777777" w:rsidR="001406AC" w:rsidRPr="008E6F8E" w:rsidRDefault="001406AC" w:rsidP="00B93240">
            <w:pPr>
              <w:rPr>
                <w:sz w:val="20"/>
                <w:szCs w:val="20"/>
              </w:rPr>
            </w:pPr>
            <w:r w:rsidRPr="008E6F8E">
              <w:rPr>
                <w:sz w:val="20"/>
                <w:szCs w:val="20"/>
              </w:rPr>
              <w:t>Trapani</w:t>
            </w:r>
          </w:p>
        </w:tc>
        <w:tc>
          <w:tcPr>
            <w:tcW w:w="531" w:type="pct"/>
            <w:vAlign w:val="center"/>
          </w:tcPr>
          <w:p w14:paraId="0EB5DDB8" w14:textId="77777777" w:rsidR="001406AC" w:rsidRPr="008E6F8E" w:rsidRDefault="001406AC" w:rsidP="00B93240">
            <w:pPr>
              <w:jc w:val="center"/>
              <w:rPr>
                <w:sz w:val="20"/>
                <w:szCs w:val="20"/>
              </w:rPr>
            </w:pPr>
          </w:p>
        </w:tc>
        <w:tc>
          <w:tcPr>
            <w:tcW w:w="689" w:type="pct"/>
            <w:vAlign w:val="center"/>
            <w:hideMark/>
          </w:tcPr>
          <w:p w14:paraId="72078966" w14:textId="77777777" w:rsidR="001406AC" w:rsidRPr="002A5CFF" w:rsidRDefault="001406AC" w:rsidP="00B93240">
            <w:pPr>
              <w:jc w:val="center"/>
              <w:rPr>
                <w:sz w:val="20"/>
                <w:szCs w:val="20"/>
              </w:rPr>
            </w:pPr>
            <w:r w:rsidRPr="002A5CFF">
              <w:rPr>
                <w:sz w:val="20"/>
                <w:szCs w:val="20"/>
              </w:rPr>
              <w:t>Globale</w:t>
            </w:r>
          </w:p>
        </w:tc>
        <w:tc>
          <w:tcPr>
            <w:tcW w:w="883" w:type="pct"/>
            <w:vAlign w:val="center"/>
            <w:hideMark/>
          </w:tcPr>
          <w:p w14:paraId="262EF8AE" w14:textId="77777777" w:rsidR="001406AC" w:rsidRPr="002A5CFF" w:rsidRDefault="001406AC" w:rsidP="00B93240">
            <w:pPr>
              <w:jc w:val="center"/>
              <w:rPr>
                <w:sz w:val="20"/>
                <w:szCs w:val="20"/>
              </w:rPr>
            </w:pPr>
            <w:r w:rsidRPr="002A5CFF">
              <w:rPr>
                <w:sz w:val="20"/>
                <w:szCs w:val="20"/>
              </w:rPr>
              <w:t>Globale</w:t>
            </w:r>
          </w:p>
        </w:tc>
        <w:tc>
          <w:tcPr>
            <w:tcW w:w="653" w:type="pct"/>
            <w:vAlign w:val="center"/>
            <w:hideMark/>
          </w:tcPr>
          <w:p w14:paraId="7306F0F7" w14:textId="77777777" w:rsidR="001406AC" w:rsidRPr="00A66315" w:rsidRDefault="001406AC" w:rsidP="00B93240">
            <w:pPr>
              <w:jc w:val="center"/>
              <w:rPr>
                <w:sz w:val="20"/>
                <w:szCs w:val="20"/>
                <w:highlight w:val="yellow"/>
              </w:rPr>
            </w:pPr>
          </w:p>
        </w:tc>
        <w:tc>
          <w:tcPr>
            <w:tcW w:w="1356" w:type="pct"/>
            <w:vAlign w:val="center"/>
            <w:hideMark/>
          </w:tcPr>
          <w:p w14:paraId="6C57380D" w14:textId="77777777" w:rsidR="001406AC" w:rsidRPr="00A66315" w:rsidRDefault="001406AC" w:rsidP="00B93240">
            <w:pPr>
              <w:jc w:val="center"/>
              <w:rPr>
                <w:sz w:val="20"/>
                <w:szCs w:val="20"/>
                <w:highlight w:val="yellow"/>
              </w:rPr>
            </w:pPr>
          </w:p>
        </w:tc>
      </w:tr>
      <w:tr w:rsidR="001406AC" w:rsidRPr="008E6F8E" w14:paraId="70F48E9D" w14:textId="77777777" w:rsidTr="001D2EE0">
        <w:trPr>
          <w:cantSplit/>
          <w:trHeight w:val="19"/>
          <w:jc w:val="center"/>
        </w:trPr>
        <w:tc>
          <w:tcPr>
            <w:tcW w:w="886" w:type="pct"/>
            <w:vAlign w:val="center"/>
            <w:hideMark/>
          </w:tcPr>
          <w:p w14:paraId="631B4654" w14:textId="77777777" w:rsidR="001406AC" w:rsidRPr="008E6F8E" w:rsidRDefault="001406AC" w:rsidP="00B93240">
            <w:pPr>
              <w:rPr>
                <w:sz w:val="20"/>
                <w:szCs w:val="20"/>
              </w:rPr>
            </w:pPr>
            <w:r w:rsidRPr="008E6F8E">
              <w:rPr>
                <w:sz w:val="20"/>
                <w:szCs w:val="20"/>
              </w:rPr>
              <w:t>Trento</w:t>
            </w:r>
          </w:p>
        </w:tc>
        <w:tc>
          <w:tcPr>
            <w:tcW w:w="531" w:type="pct"/>
            <w:vAlign w:val="center"/>
          </w:tcPr>
          <w:p w14:paraId="2865E613" w14:textId="77777777" w:rsidR="001406AC" w:rsidRPr="008E6F8E" w:rsidRDefault="001406AC" w:rsidP="00B93240">
            <w:pPr>
              <w:jc w:val="center"/>
              <w:rPr>
                <w:sz w:val="20"/>
                <w:szCs w:val="20"/>
              </w:rPr>
            </w:pPr>
            <w:r>
              <w:rPr>
                <w:sz w:val="20"/>
                <w:szCs w:val="20"/>
              </w:rPr>
              <w:t>X</w:t>
            </w:r>
          </w:p>
        </w:tc>
        <w:tc>
          <w:tcPr>
            <w:tcW w:w="689" w:type="pct"/>
            <w:vAlign w:val="center"/>
            <w:hideMark/>
          </w:tcPr>
          <w:p w14:paraId="68382D68" w14:textId="77777777" w:rsidR="001406AC" w:rsidRPr="00A66315" w:rsidRDefault="001406AC" w:rsidP="00B93240">
            <w:pPr>
              <w:jc w:val="center"/>
              <w:rPr>
                <w:sz w:val="20"/>
                <w:szCs w:val="20"/>
                <w:highlight w:val="yellow"/>
              </w:rPr>
            </w:pPr>
          </w:p>
        </w:tc>
        <w:tc>
          <w:tcPr>
            <w:tcW w:w="883" w:type="pct"/>
            <w:vAlign w:val="center"/>
            <w:hideMark/>
          </w:tcPr>
          <w:p w14:paraId="4E32EC10" w14:textId="77777777" w:rsidR="001406AC" w:rsidRPr="00A66315" w:rsidRDefault="001406AC" w:rsidP="00B93240">
            <w:pPr>
              <w:jc w:val="center"/>
              <w:rPr>
                <w:sz w:val="20"/>
                <w:szCs w:val="20"/>
                <w:highlight w:val="yellow"/>
              </w:rPr>
            </w:pPr>
          </w:p>
        </w:tc>
        <w:tc>
          <w:tcPr>
            <w:tcW w:w="653" w:type="pct"/>
            <w:vAlign w:val="center"/>
            <w:hideMark/>
          </w:tcPr>
          <w:p w14:paraId="1296F044" w14:textId="77777777" w:rsidR="001406AC" w:rsidRPr="00A66315" w:rsidRDefault="001406AC" w:rsidP="00B93240">
            <w:pPr>
              <w:jc w:val="center"/>
              <w:rPr>
                <w:sz w:val="20"/>
                <w:szCs w:val="20"/>
                <w:highlight w:val="yellow"/>
              </w:rPr>
            </w:pPr>
          </w:p>
        </w:tc>
        <w:tc>
          <w:tcPr>
            <w:tcW w:w="1356" w:type="pct"/>
            <w:vAlign w:val="center"/>
            <w:hideMark/>
          </w:tcPr>
          <w:p w14:paraId="438C1AFF" w14:textId="77777777" w:rsidR="001406AC" w:rsidRPr="00A66315" w:rsidRDefault="001406AC" w:rsidP="00B93240">
            <w:pPr>
              <w:jc w:val="center"/>
              <w:rPr>
                <w:sz w:val="20"/>
                <w:szCs w:val="20"/>
                <w:highlight w:val="yellow"/>
              </w:rPr>
            </w:pPr>
            <w:r w:rsidRPr="002A5CFF">
              <w:rPr>
                <w:sz w:val="20"/>
                <w:szCs w:val="20"/>
              </w:rPr>
              <w:t>Globale</w:t>
            </w:r>
          </w:p>
        </w:tc>
      </w:tr>
      <w:tr w:rsidR="001406AC" w:rsidRPr="008E6F8E" w14:paraId="5FCECC53" w14:textId="77777777" w:rsidTr="001D2EE0">
        <w:trPr>
          <w:cantSplit/>
          <w:trHeight w:val="19"/>
          <w:jc w:val="center"/>
        </w:trPr>
        <w:tc>
          <w:tcPr>
            <w:tcW w:w="886" w:type="pct"/>
            <w:vAlign w:val="center"/>
            <w:hideMark/>
          </w:tcPr>
          <w:p w14:paraId="710FFF0A" w14:textId="77777777" w:rsidR="001406AC" w:rsidRPr="008E6F8E" w:rsidRDefault="001406AC" w:rsidP="00B93240">
            <w:pPr>
              <w:rPr>
                <w:sz w:val="20"/>
                <w:szCs w:val="20"/>
              </w:rPr>
            </w:pPr>
            <w:r w:rsidRPr="008E6F8E">
              <w:rPr>
                <w:sz w:val="20"/>
                <w:szCs w:val="20"/>
              </w:rPr>
              <w:t>Treviso</w:t>
            </w:r>
          </w:p>
        </w:tc>
        <w:tc>
          <w:tcPr>
            <w:tcW w:w="531" w:type="pct"/>
            <w:vAlign w:val="center"/>
          </w:tcPr>
          <w:p w14:paraId="0DB812F4" w14:textId="77777777" w:rsidR="001406AC" w:rsidRPr="008E6F8E" w:rsidRDefault="001406AC" w:rsidP="00B93240">
            <w:pPr>
              <w:jc w:val="center"/>
              <w:rPr>
                <w:sz w:val="20"/>
                <w:szCs w:val="20"/>
              </w:rPr>
            </w:pPr>
          </w:p>
        </w:tc>
        <w:tc>
          <w:tcPr>
            <w:tcW w:w="689" w:type="pct"/>
            <w:vAlign w:val="center"/>
            <w:hideMark/>
          </w:tcPr>
          <w:p w14:paraId="69BBD8E7" w14:textId="77777777" w:rsidR="001406AC" w:rsidRPr="00A66315" w:rsidRDefault="001406AC" w:rsidP="00B93240">
            <w:pPr>
              <w:jc w:val="center"/>
              <w:rPr>
                <w:sz w:val="20"/>
                <w:szCs w:val="20"/>
                <w:highlight w:val="yellow"/>
              </w:rPr>
            </w:pPr>
            <w:r w:rsidRPr="002A5CFF">
              <w:rPr>
                <w:sz w:val="20"/>
                <w:szCs w:val="20"/>
              </w:rPr>
              <w:t>Globale</w:t>
            </w:r>
          </w:p>
        </w:tc>
        <w:tc>
          <w:tcPr>
            <w:tcW w:w="883" w:type="pct"/>
            <w:vAlign w:val="center"/>
            <w:hideMark/>
          </w:tcPr>
          <w:p w14:paraId="667D13F2" w14:textId="77777777" w:rsidR="001406AC" w:rsidRPr="00A66315" w:rsidRDefault="001406AC" w:rsidP="00B93240">
            <w:pPr>
              <w:jc w:val="center"/>
              <w:rPr>
                <w:sz w:val="20"/>
                <w:szCs w:val="20"/>
                <w:highlight w:val="yellow"/>
              </w:rPr>
            </w:pPr>
          </w:p>
        </w:tc>
        <w:tc>
          <w:tcPr>
            <w:tcW w:w="653" w:type="pct"/>
            <w:vAlign w:val="center"/>
            <w:hideMark/>
          </w:tcPr>
          <w:p w14:paraId="677318AF" w14:textId="77777777" w:rsidR="001406AC" w:rsidRPr="00A66315" w:rsidRDefault="001406AC" w:rsidP="00B93240">
            <w:pPr>
              <w:jc w:val="center"/>
              <w:rPr>
                <w:sz w:val="20"/>
                <w:szCs w:val="20"/>
                <w:highlight w:val="yellow"/>
              </w:rPr>
            </w:pPr>
          </w:p>
        </w:tc>
        <w:tc>
          <w:tcPr>
            <w:tcW w:w="1356" w:type="pct"/>
            <w:vAlign w:val="center"/>
            <w:hideMark/>
          </w:tcPr>
          <w:p w14:paraId="4586CF62" w14:textId="77777777" w:rsidR="001406AC" w:rsidRPr="00A66315" w:rsidRDefault="001406AC" w:rsidP="00B93240">
            <w:pPr>
              <w:jc w:val="center"/>
              <w:rPr>
                <w:sz w:val="20"/>
                <w:szCs w:val="20"/>
                <w:highlight w:val="yellow"/>
              </w:rPr>
            </w:pPr>
          </w:p>
        </w:tc>
      </w:tr>
      <w:tr w:rsidR="001406AC" w:rsidRPr="008E6F8E" w14:paraId="7C87B55F" w14:textId="77777777" w:rsidTr="001D2EE0">
        <w:trPr>
          <w:cantSplit/>
          <w:trHeight w:val="19"/>
          <w:jc w:val="center"/>
        </w:trPr>
        <w:tc>
          <w:tcPr>
            <w:tcW w:w="886" w:type="pct"/>
            <w:vAlign w:val="center"/>
            <w:hideMark/>
          </w:tcPr>
          <w:p w14:paraId="1B81714F" w14:textId="77777777" w:rsidR="001406AC" w:rsidRPr="008E6F8E" w:rsidRDefault="001406AC" w:rsidP="00B93240">
            <w:pPr>
              <w:rPr>
                <w:sz w:val="20"/>
                <w:szCs w:val="20"/>
              </w:rPr>
            </w:pPr>
            <w:r w:rsidRPr="008E6F8E">
              <w:rPr>
                <w:sz w:val="20"/>
                <w:szCs w:val="20"/>
              </w:rPr>
              <w:t>Trieste</w:t>
            </w:r>
          </w:p>
        </w:tc>
        <w:tc>
          <w:tcPr>
            <w:tcW w:w="531" w:type="pct"/>
            <w:vAlign w:val="center"/>
          </w:tcPr>
          <w:p w14:paraId="4FE49F6B" w14:textId="77777777" w:rsidR="001406AC" w:rsidRPr="008E6F8E" w:rsidRDefault="001406AC" w:rsidP="00B93240">
            <w:pPr>
              <w:jc w:val="center"/>
              <w:rPr>
                <w:sz w:val="20"/>
                <w:szCs w:val="20"/>
              </w:rPr>
            </w:pPr>
            <w:r>
              <w:rPr>
                <w:sz w:val="20"/>
                <w:szCs w:val="20"/>
              </w:rPr>
              <w:t>X</w:t>
            </w:r>
          </w:p>
        </w:tc>
        <w:tc>
          <w:tcPr>
            <w:tcW w:w="689" w:type="pct"/>
            <w:vAlign w:val="center"/>
            <w:hideMark/>
          </w:tcPr>
          <w:p w14:paraId="10C49CCC" w14:textId="77777777" w:rsidR="001406AC" w:rsidRPr="002A5CFF" w:rsidRDefault="001406AC" w:rsidP="00B93240">
            <w:pPr>
              <w:jc w:val="center"/>
              <w:rPr>
                <w:sz w:val="20"/>
                <w:szCs w:val="20"/>
              </w:rPr>
            </w:pPr>
            <w:r w:rsidRPr="002A5CFF">
              <w:rPr>
                <w:sz w:val="20"/>
                <w:szCs w:val="20"/>
              </w:rPr>
              <w:t>Globale</w:t>
            </w:r>
          </w:p>
        </w:tc>
        <w:tc>
          <w:tcPr>
            <w:tcW w:w="883" w:type="pct"/>
            <w:vAlign w:val="center"/>
            <w:hideMark/>
          </w:tcPr>
          <w:p w14:paraId="61BFF82D" w14:textId="77777777" w:rsidR="001406AC" w:rsidRPr="002A5CFF" w:rsidRDefault="001406AC" w:rsidP="00B93240">
            <w:pPr>
              <w:jc w:val="center"/>
              <w:rPr>
                <w:sz w:val="20"/>
                <w:szCs w:val="20"/>
              </w:rPr>
            </w:pPr>
            <w:r w:rsidRPr="002A5CFF">
              <w:rPr>
                <w:sz w:val="20"/>
                <w:szCs w:val="20"/>
              </w:rPr>
              <w:t>Centrale</w:t>
            </w:r>
          </w:p>
        </w:tc>
        <w:tc>
          <w:tcPr>
            <w:tcW w:w="653" w:type="pct"/>
            <w:vAlign w:val="center"/>
            <w:hideMark/>
          </w:tcPr>
          <w:p w14:paraId="1CA0CDC9" w14:textId="77777777" w:rsidR="001406AC" w:rsidRPr="002A5CFF" w:rsidRDefault="001406AC" w:rsidP="00B93240">
            <w:pPr>
              <w:jc w:val="center"/>
              <w:rPr>
                <w:sz w:val="20"/>
                <w:szCs w:val="20"/>
              </w:rPr>
            </w:pPr>
            <w:r w:rsidRPr="002A5CFF">
              <w:rPr>
                <w:sz w:val="20"/>
                <w:szCs w:val="20"/>
              </w:rPr>
              <w:t>Centrale</w:t>
            </w:r>
          </w:p>
        </w:tc>
        <w:tc>
          <w:tcPr>
            <w:tcW w:w="1356" w:type="pct"/>
            <w:vAlign w:val="center"/>
            <w:hideMark/>
          </w:tcPr>
          <w:p w14:paraId="60036006" w14:textId="77777777" w:rsidR="001406AC" w:rsidRPr="002A5CFF" w:rsidRDefault="001406AC" w:rsidP="00B93240">
            <w:pPr>
              <w:jc w:val="center"/>
              <w:rPr>
                <w:sz w:val="20"/>
                <w:szCs w:val="20"/>
              </w:rPr>
            </w:pPr>
            <w:r w:rsidRPr="002A5CFF">
              <w:rPr>
                <w:sz w:val="20"/>
                <w:szCs w:val="20"/>
              </w:rPr>
              <w:t>Centrale (Fernetti)</w:t>
            </w:r>
          </w:p>
        </w:tc>
      </w:tr>
      <w:tr w:rsidR="001406AC" w:rsidRPr="008E6F8E" w14:paraId="1DB8C662" w14:textId="77777777" w:rsidTr="001D2EE0">
        <w:trPr>
          <w:cantSplit/>
          <w:trHeight w:val="19"/>
          <w:jc w:val="center"/>
        </w:trPr>
        <w:tc>
          <w:tcPr>
            <w:tcW w:w="886" w:type="pct"/>
            <w:vAlign w:val="center"/>
          </w:tcPr>
          <w:p w14:paraId="7D45ECA1" w14:textId="77777777" w:rsidR="001406AC" w:rsidRPr="008E6F8E" w:rsidRDefault="001406AC" w:rsidP="00B93240">
            <w:pPr>
              <w:rPr>
                <w:sz w:val="20"/>
                <w:szCs w:val="20"/>
              </w:rPr>
            </w:pPr>
            <w:r>
              <w:rPr>
                <w:sz w:val="20"/>
                <w:szCs w:val="20"/>
              </w:rPr>
              <w:t>Udine</w:t>
            </w:r>
          </w:p>
        </w:tc>
        <w:tc>
          <w:tcPr>
            <w:tcW w:w="531" w:type="pct"/>
            <w:vAlign w:val="center"/>
          </w:tcPr>
          <w:p w14:paraId="7E93C4B6" w14:textId="77777777" w:rsidR="001406AC" w:rsidRPr="008E6F8E" w:rsidRDefault="001406AC" w:rsidP="00B93240">
            <w:pPr>
              <w:jc w:val="center"/>
              <w:rPr>
                <w:sz w:val="20"/>
                <w:szCs w:val="20"/>
              </w:rPr>
            </w:pPr>
            <w:r>
              <w:rPr>
                <w:sz w:val="20"/>
                <w:szCs w:val="20"/>
              </w:rPr>
              <w:t>X</w:t>
            </w:r>
          </w:p>
        </w:tc>
        <w:tc>
          <w:tcPr>
            <w:tcW w:w="689" w:type="pct"/>
            <w:vAlign w:val="center"/>
          </w:tcPr>
          <w:p w14:paraId="05EE6D70" w14:textId="77777777" w:rsidR="001406AC" w:rsidRPr="00A66315" w:rsidRDefault="001406AC" w:rsidP="00B93240">
            <w:pPr>
              <w:jc w:val="center"/>
              <w:rPr>
                <w:sz w:val="20"/>
                <w:szCs w:val="20"/>
                <w:highlight w:val="yellow"/>
              </w:rPr>
            </w:pPr>
          </w:p>
        </w:tc>
        <w:tc>
          <w:tcPr>
            <w:tcW w:w="883" w:type="pct"/>
            <w:vAlign w:val="center"/>
          </w:tcPr>
          <w:p w14:paraId="26E903C8" w14:textId="77777777" w:rsidR="001406AC" w:rsidRPr="00A66315" w:rsidRDefault="001406AC" w:rsidP="00B93240">
            <w:pPr>
              <w:jc w:val="center"/>
              <w:rPr>
                <w:sz w:val="20"/>
                <w:szCs w:val="20"/>
                <w:highlight w:val="yellow"/>
              </w:rPr>
            </w:pPr>
          </w:p>
        </w:tc>
        <w:tc>
          <w:tcPr>
            <w:tcW w:w="653" w:type="pct"/>
            <w:vAlign w:val="center"/>
          </w:tcPr>
          <w:p w14:paraId="5442DBEF" w14:textId="77777777" w:rsidR="001406AC" w:rsidRPr="00A66315" w:rsidRDefault="001406AC" w:rsidP="00B93240">
            <w:pPr>
              <w:jc w:val="center"/>
              <w:rPr>
                <w:sz w:val="20"/>
                <w:szCs w:val="20"/>
                <w:highlight w:val="yellow"/>
              </w:rPr>
            </w:pPr>
          </w:p>
        </w:tc>
        <w:tc>
          <w:tcPr>
            <w:tcW w:w="1356" w:type="pct"/>
            <w:vAlign w:val="center"/>
          </w:tcPr>
          <w:p w14:paraId="23FC3638" w14:textId="77777777" w:rsidR="001406AC" w:rsidRPr="00A66315" w:rsidRDefault="001406AC" w:rsidP="00B93240">
            <w:pPr>
              <w:jc w:val="center"/>
              <w:rPr>
                <w:sz w:val="20"/>
                <w:szCs w:val="20"/>
                <w:highlight w:val="yellow"/>
              </w:rPr>
            </w:pPr>
          </w:p>
        </w:tc>
      </w:tr>
      <w:tr w:rsidR="001406AC" w:rsidRPr="008E6F8E" w14:paraId="25077DEB" w14:textId="77777777" w:rsidTr="001D2EE0">
        <w:trPr>
          <w:cantSplit/>
          <w:trHeight w:val="19"/>
          <w:jc w:val="center"/>
        </w:trPr>
        <w:tc>
          <w:tcPr>
            <w:tcW w:w="886" w:type="pct"/>
            <w:vAlign w:val="center"/>
            <w:hideMark/>
          </w:tcPr>
          <w:p w14:paraId="549F4E61" w14:textId="77777777" w:rsidR="001406AC" w:rsidRPr="008E6F8E" w:rsidRDefault="001406AC" w:rsidP="00B93240">
            <w:pPr>
              <w:rPr>
                <w:sz w:val="20"/>
                <w:szCs w:val="20"/>
              </w:rPr>
            </w:pPr>
            <w:r w:rsidRPr="008E6F8E">
              <w:rPr>
                <w:sz w:val="20"/>
                <w:szCs w:val="20"/>
              </w:rPr>
              <w:t>Venezia</w:t>
            </w:r>
          </w:p>
        </w:tc>
        <w:tc>
          <w:tcPr>
            <w:tcW w:w="531" w:type="pct"/>
            <w:vAlign w:val="center"/>
          </w:tcPr>
          <w:p w14:paraId="7E8EC297" w14:textId="77777777" w:rsidR="001406AC" w:rsidRPr="008E6F8E" w:rsidRDefault="001406AC" w:rsidP="00B93240">
            <w:pPr>
              <w:jc w:val="center"/>
              <w:rPr>
                <w:sz w:val="20"/>
                <w:szCs w:val="20"/>
              </w:rPr>
            </w:pPr>
            <w:r>
              <w:rPr>
                <w:sz w:val="20"/>
                <w:szCs w:val="20"/>
              </w:rPr>
              <w:t>X</w:t>
            </w:r>
          </w:p>
        </w:tc>
        <w:tc>
          <w:tcPr>
            <w:tcW w:w="689" w:type="pct"/>
            <w:vAlign w:val="center"/>
            <w:hideMark/>
          </w:tcPr>
          <w:p w14:paraId="45CC1583" w14:textId="77777777" w:rsidR="001406AC" w:rsidRPr="002A5CFF" w:rsidRDefault="001406AC" w:rsidP="00B93240">
            <w:pPr>
              <w:jc w:val="center"/>
              <w:rPr>
                <w:sz w:val="20"/>
                <w:szCs w:val="20"/>
              </w:rPr>
            </w:pPr>
            <w:r w:rsidRPr="002A5CFF">
              <w:rPr>
                <w:sz w:val="20"/>
                <w:szCs w:val="20"/>
              </w:rPr>
              <w:t>Centrale</w:t>
            </w:r>
          </w:p>
        </w:tc>
        <w:tc>
          <w:tcPr>
            <w:tcW w:w="883" w:type="pct"/>
            <w:vAlign w:val="center"/>
            <w:hideMark/>
          </w:tcPr>
          <w:p w14:paraId="416229C4" w14:textId="77777777" w:rsidR="001406AC" w:rsidRPr="002A5CFF" w:rsidRDefault="001406AC" w:rsidP="00B93240">
            <w:pPr>
              <w:jc w:val="center"/>
              <w:rPr>
                <w:sz w:val="20"/>
                <w:szCs w:val="20"/>
              </w:rPr>
            </w:pPr>
            <w:r w:rsidRPr="002A5CFF">
              <w:rPr>
                <w:sz w:val="20"/>
                <w:szCs w:val="20"/>
              </w:rPr>
              <w:t>Centrale</w:t>
            </w:r>
          </w:p>
        </w:tc>
        <w:tc>
          <w:tcPr>
            <w:tcW w:w="653" w:type="pct"/>
            <w:vAlign w:val="center"/>
            <w:hideMark/>
          </w:tcPr>
          <w:p w14:paraId="6DE9229C" w14:textId="77777777" w:rsidR="001406AC" w:rsidRPr="002A5CFF" w:rsidRDefault="001406AC" w:rsidP="00B93240">
            <w:pPr>
              <w:jc w:val="center"/>
              <w:rPr>
                <w:sz w:val="20"/>
                <w:szCs w:val="20"/>
              </w:rPr>
            </w:pPr>
            <w:r w:rsidRPr="002A5CFF">
              <w:rPr>
                <w:sz w:val="20"/>
                <w:szCs w:val="20"/>
              </w:rPr>
              <w:t>Centrale</w:t>
            </w:r>
          </w:p>
        </w:tc>
        <w:tc>
          <w:tcPr>
            <w:tcW w:w="1356" w:type="pct"/>
            <w:vAlign w:val="center"/>
            <w:hideMark/>
          </w:tcPr>
          <w:p w14:paraId="23E1B5C8" w14:textId="77777777" w:rsidR="001406AC" w:rsidRPr="00A66315" w:rsidRDefault="001406AC" w:rsidP="00B93240">
            <w:pPr>
              <w:jc w:val="center"/>
              <w:rPr>
                <w:sz w:val="20"/>
                <w:szCs w:val="20"/>
                <w:highlight w:val="yellow"/>
              </w:rPr>
            </w:pPr>
          </w:p>
        </w:tc>
      </w:tr>
      <w:tr w:rsidR="001406AC" w:rsidRPr="008E6F8E" w14:paraId="5EF0EDF8" w14:textId="77777777" w:rsidTr="001D2EE0">
        <w:trPr>
          <w:cantSplit/>
          <w:trHeight w:val="19"/>
          <w:jc w:val="center"/>
        </w:trPr>
        <w:tc>
          <w:tcPr>
            <w:tcW w:w="886" w:type="pct"/>
            <w:vAlign w:val="center"/>
            <w:hideMark/>
          </w:tcPr>
          <w:p w14:paraId="2B76660E" w14:textId="77777777" w:rsidR="001406AC" w:rsidRPr="008E6F8E" w:rsidRDefault="001406AC" w:rsidP="00B93240">
            <w:pPr>
              <w:rPr>
                <w:sz w:val="20"/>
                <w:szCs w:val="20"/>
              </w:rPr>
            </w:pPr>
            <w:r w:rsidRPr="008E6F8E">
              <w:rPr>
                <w:sz w:val="20"/>
                <w:szCs w:val="20"/>
              </w:rPr>
              <w:t>Verona</w:t>
            </w:r>
          </w:p>
        </w:tc>
        <w:tc>
          <w:tcPr>
            <w:tcW w:w="531" w:type="pct"/>
            <w:vAlign w:val="center"/>
          </w:tcPr>
          <w:p w14:paraId="7835FE13" w14:textId="77777777" w:rsidR="001406AC" w:rsidRPr="008E6F8E" w:rsidRDefault="001406AC" w:rsidP="00B93240">
            <w:pPr>
              <w:jc w:val="center"/>
              <w:rPr>
                <w:sz w:val="20"/>
                <w:szCs w:val="20"/>
              </w:rPr>
            </w:pPr>
            <w:r>
              <w:rPr>
                <w:sz w:val="20"/>
                <w:szCs w:val="20"/>
              </w:rPr>
              <w:t>X</w:t>
            </w:r>
          </w:p>
        </w:tc>
        <w:tc>
          <w:tcPr>
            <w:tcW w:w="689" w:type="pct"/>
            <w:vAlign w:val="center"/>
            <w:hideMark/>
          </w:tcPr>
          <w:p w14:paraId="4A611AAF" w14:textId="77777777" w:rsidR="001406AC" w:rsidRPr="002A5CFF" w:rsidRDefault="001406AC" w:rsidP="00B93240">
            <w:pPr>
              <w:jc w:val="center"/>
              <w:rPr>
                <w:sz w:val="20"/>
                <w:szCs w:val="20"/>
              </w:rPr>
            </w:pPr>
            <w:r w:rsidRPr="002A5CFF">
              <w:rPr>
                <w:sz w:val="20"/>
                <w:szCs w:val="20"/>
              </w:rPr>
              <w:t>Globale</w:t>
            </w:r>
          </w:p>
        </w:tc>
        <w:tc>
          <w:tcPr>
            <w:tcW w:w="883" w:type="pct"/>
            <w:vAlign w:val="center"/>
            <w:hideMark/>
          </w:tcPr>
          <w:p w14:paraId="0A49881D" w14:textId="77777777" w:rsidR="001406AC" w:rsidRPr="002A5CFF" w:rsidRDefault="001406AC" w:rsidP="00B93240">
            <w:pPr>
              <w:jc w:val="center"/>
              <w:rPr>
                <w:sz w:val="20"/>
                <w:szCs w:val="20"/>
              </w:rPr>
            </w:pPr>
          </w:p>
        </w:tc>
        <w:tc>
          <w:tcPr>
            <w:tcW w:w="653" w:type="pct"/>
            <w:vAlign w:val="center"/>
            <w:hideMark/>
          </w:tcPr>
          <w:p w14:paraId="41F78086" w14:textId="77777777" w:rsidR="001406AC" w:rsidRPr="002A5CFF" w:rsidRDefault="001406AC" w:rsidP="00B93240">
            <w:pPr>
              <w:jc w:val="center"/>
              <w:rPr>
                <w:sz w:val="20"/>
                <w:szCs w:val="20"/>
              </w:rPr>
            </w:pPr>
          </w:p>
        </w:tc>
        <w:tc>
          <w:tcPr>
            <w:tcW w:w="1356" w:type="pct"/>
            <w:vAlign w:val="center"/>
            <w:hideMark/>
          </w:tcPr>
          <w:p w14:paraId="4F0A732A" w14:textId="77777777" w:rsidR="001406AC" w:rsidRPr="002A5CFF" w:rsidRDefault="001406AC" w:rsidP="00B93240">
            <w:pPr>
              <w:jc w:val="center"/>
              <w:rPr>
                <w:sz w:val="20"/>
                <w:szCs w:val="20"/>
              </w:rPr>
            </w:pPr>
            <w:r w:rsidRPr="002A5CFF">
              <w:rPr>
                <w:sz w:val="20"/>
                <w:szCs w:val="20"/>
              </w:rPr>
              <w:t>Centrale</w:t>
            </w:r>
          </w:p>
        </w:tc>
      </w:tr>
      <w:tr w:rsidR="001406AC" w:rsidRPr="008E6F8E" w14:paraId="60BF0CB4" w14:textId="77777777" w:rsidTr="001D2EE0">
        <w:trPr>
          <w:cantSplit/>
          <w:trHeight w:val="19"/>
          <w:jc w:val="center"/>
        </w:trPr>
        <w:tc>
          <w:tcPr>
            <w:tcW w:w="886" w:type="pct"/>
            <w:vAlign w:val="center"/>
          </w:tcPr>
          <w:p w14:paraId="5BE62985" w14:textId="77777777" w:rsidR="001406AC" w:rsidRPr="008E6F8E" w:rsidRDefault="001406AC" w:rsidP="00B93240">
            <w:pPr>
              <w:rPr>
                <w:sz w:val="20"/>
                <w:szCs w:val="20"/>
              </w:rPr>
            </w:pPr>
            <w:r>
              <w:rPr>
                <w:sz w:val="20"/>
                <w:szCs w:val="20"/>
              </w:rPr>
              <w:t>Vicenza</w:t>
            </w:r>
          </w:p>
        </w:tc>
        <w:tc>
          <w:tcPr>
            <w:tcW w:w="531" w:type="pct"/>
            <w:vAlign w:val="center"/>
          </w:tcPr>
          <w:p w14:paraId="27D3B8C5" w14:textId="77777777" w:rsidR="001406AC" w:rsidRPr="008E6F8E" w:rsidRDefault="001406AC" w:rsidP="00B93240">
            <w:pPr>
              <w:jc w:val="center"/>
              <w:rPr>
                <w:sz w:val="20"/>
                <w:szCs w:val="20"/>
              </w:rPr>
            </w:pPr>
            <w:r>
              <w:rPr>
                <w:sz w:val="20"/>
                <w:szCs w:val="20"/>
              </w:rPr>
              <w:t>X</w:t>
            </w:r>
          </w:p>
        </w:tc>
        <w:tc>
          <w:tcPr>
            <w:tcW w:w="689" w:type="pct"/>
            <w:vAlign w:val="center"/>
          </w:tcPr>
          <w:p w14:paraId="00643529" w14:textId="77777777" w:rsidR="001406AC" w:rsidRPr="00A66315" w:rsidRDefault="001406AC" w:rsidP="00B93240">
            <w:pPr>
              <w:jc w:val="center"/>
              <w:rPr>
                <w:sz w:val="20"/>
                <w:szCs w:val="20"/>
                <w:highlight w:val="yellow"/>
              </w:rPr>
            </w:pPr>
          </w:p>
        </w:tc>
        <w:tc>
          <w:tcPr>
            <w:tcW w:w="883" w:type="pct"/>
            <w:vAlign w:val="center"/>
          </w:tcPr>
          <w:p w14:paraId="1F582656" w14:textId="77777777" w:rsidR="001406AC" w:rsidRPr="00A66315" w:rsidRDefault="001406AC" w:rsidP="00B93240">
            <w:pPr>
              <w:jc w:val="center"/>
              <w:rPr>
                <w:sz w:val="20"/>
                <w:szCs w:val="20"/>
                <w:highlight w:val="yellow"/>
              </w:rPr>
            </w:pPr>
          </w:p>
        </w:tc>
        <w:tc>
          <w:tcPr>
            <w:tcW w:w="653" w:type="pct"/>
            <w:vAlign w:val="center"/>
          </w:tcPr>
          <w:p w14:paraId="13C36CD1" w14:textId="77777777" w:rsidR="001406AC" w:rsidRPr="00A66315" w:rsidRDefault="001406AC" w:rsidP="00B93240">
            <w:pPr>
              <w:jc w:val="center"/>
              <w:rPr>
                <w:sz w:val="20"/>
                <w:szCs w:val="20"/>
                <w:highlight w:val="yellow"/>
              </w:rPr>
            </w:pPr>
          </w:p>
        </w:tc>
        <w:tc>
          <w:tcPr>
            <w:tcW w:w="1356" w:type="pct"/>
            <w:vAlign w:val="center"/>
          </w:tcPr>
          <w:p w14:paraId="4B3238EF" w14:textId="77777777" w:rsidR="001406AC" w:rsidRPr="00A66315" w:rsidRDefault="001406AC" w:rsidP="00B93240">
            <w:pPr>
              <w:jc w:val="center"/>
              <w:rPr>
                <w:sz w:val="20"/>
                <w:szCs w:val="20"/>
                <w:highlight w:val="yellow"/>
              </w:rPr>
            </w:pPr>
          </w:p>
        </w:tc>
      </w:tr>
    </w:tbl>
    <w:p w14:paraId="7965818F" w14:textId="77777777" w:rsidR="002D332E" w:rsidRDefault="002D332E" w:rsidP="007C262D">
      <w:pPr>
        <w:rPr>
          <w:i/>
          <w:sz w:val="18"/>
          <w:szCs w:val="18"/>
        </w:rPr>
      </w:pPr>
    </w:p>
    <w:p w14:paraId="59A035A8" w14:textId="54DDDFDB" w:rsidR="001406AC" w:rsidRDefault="001406AC" w:rsidP="336D9501">
      <w:pPr>
        <w:rPr>
          <w:i/>
          <w:iCs/>
          <w:sz w:val="18"/>
          <w:szCs w:val="18"/>
        </w:rPr>
      </w:pPr>
      <w:r w:rsidRPr="336D9501">
        <w:rPr>
          <w:i/>
          <w:iCs/>
          <w:sz w:val="18"/>
          <w:szCs w:val="18"/>
        </w:rPr>
        <w:t xml:space="preserve">Fonte: </w:t>
      </w:r>
      <w:r w:rsidR="001D0A11" w:rsidRPr="336D9501">
        <w:rPr>
          <w:i/>
          <w:iCs/>
          <w:sz w:val="18"/>
          <w:szCs w:val="18"/>
        </w:rPr>
        <w:t>Reg. 1679/2024-Allegato II</w:t>
      </w:r>
    </w:p>
    <w:p w14:paraId="3690C85F" w14:textId="0D01CCD1" w:rsidR="336D9501" w:rsidRDefault="336D9501" w:rsidP="336D9501">
      <w:pPr>
        <w:rPr>
          <w:i/>
          <w:iCs/>
          <w:sz w:val="18"/>
          <w:szCs w:val="18"/>
        </w:rPr>
      </w:pPr>
    </w:p>
    <w:p w14:paraId="777EEE8F" w14:textId="31146A82" w:rsidR="336D9501" w:rsidRDefault="336D9501">
      <w:r>
        <w:br w:type="page"/>
      </w:r>
    </w:p>
    <w:p w14:paraId="26F81EC2" w14:textId="28795BC1" w:rsidR="0020743E" w:rsidRDefault="0020743E" w:rsidP="336D9501">
      <w:pPr>
        <w:pStyle w:val="Titolo1"/>
        <w:ind w:left="0"/>
      </w:pPr>
      <w:bookmarkStart w:id="15" w:name="_Toc208585332"/>
      <w:bookmarkStart w:id="16" w:name="_Toc168327325"/>
      <w:r>
        <w:lastRenderedPageBreak/>
        <w:t xml:space="preserve">Programmazione </w:t>
      </w:r>
      <w:r w:rsidR="00E94BCF">
        <w:t>CEF 2014-2020</w:t>
      </w:r>
      <w:bookmarkEnd w:id="15"/>
    </w:p>
    <w:p w14:paraId="75837AC9" w14:textId="5D24F5A1" w:rsidR="336D9501" w:rsidRDefault="336D9501" w:rsidP="336D9501"/>
    <w:p w14:paraId="0202BED7" w14:textId="76A0D39A" w:rsidR="00E94BCF" w:rsidRPr="0020743E" w:rsidRDefault="006B73DA" w:rsidP="000164F2">
      <w:pPr>
        <w:pStyle w:val="Titolo2"/>
        <w:rPr>
          <w:smallCaps/>
        </w:rPr>
      </w:pPr>
      <w:bookmarkStart w:id="17" w:name="_Toc208585333"/>
      <w:r>
        <w:t xml:space="preserve">Panoramica </w:t>
      </w:r>
      <w:r w:rsidR="0020743E">
        <w:t>de</w:t>
      </w:r>
      <w:r w:rsidR="00E94BCF">
        <w:t>lla programmazione a livello europeo</w:t>
      </w:r>
      <w:bookmarkEnd w:id="16"/>
      <w:bookmarkEnd w:id="17"/>
    </w:p>
    <w:p w14:paraId="36662ED8" w14:textId="1417F1E6" w:rsidR="00E94BCF" w:rsidRDefault="00E94BCF" w:rsidP="336D9501">
      <w:pPr>
        <w:ind w:right="-24"/>
      </w:pPr>
      <w:r>
        <w:t>Si riportano di seguito le rappresentazioni grafiche dei dati estratti dal</w:t>
      </w:r>
      <w:r w:rsidR="00CB73B1">
        <w:t>la</w:t>
      </w:r>
      <w:r w:rsidR="00520F68">
        <w:t xml:space="preserve"> “Dashboard”</w:t>
      </w:r>
      <w:r w:rsidR="00CF0BC4" w:rsidRPr="00CF0BC4">
        <w:rPr>
          <w:rStyle w:val="Rimandonotaapidipagina"/>
        </w:rPr>
        <w:t xml:space="preserve"> </w:t>
      </w:r>
      <w:r w:rsidR="00CF0BC4">
        <w:rPr>
          <w:rStyle w:val="Rimandonotaapidipagina"/>
        </w:rPr>
        <w:footnoteReference w:id="2"/>
      </w:r>
      <w:r w:rsidR="00CB73B1">
        <w:t xml:space="preserve"> pubblica creata e gestita dall’Agenzia esecutiva</w:t>
      </w:r>
      <w:r w:rsidR="00520F68">
        <w:t xml:space="preserve"> </w:t>
      </w:r>
      <w:r>
        <w:t>CINEA</w:t>
      </w:r>
      <w:r w:rsidR="00DD444A">
        <w:t xml:space="preserve"> con l’obiettivo di riunire in un unico strumento tutti i programmi gestiti, che illustrano</w:t>
      </w:r>
      <w:r>
        <w:t xml:space="preserve"> la ripartizione nazionale delle risorse della programmazione 2014-2020 dello strumento CEF riferito ai soli trasporti</w:t>
      </w:r>
      <w:r w:rsidR="00DD444A">
        <w:t xml:space="preserve">. </w:t>
      </w:r>
      <w:r w:rsidR="003D46E4">
        <w:t xml:space="preserve">Secondo i dati </w:t>
      </w:r>
      <w:r w:rsidR="00366BAB">
        <w:t>dell’Agenzia</w:t>
      </w:r>
      <w:r w:rsidR="00CF0BC4">
        <w:t xml:space="preserve"> CINEA</w:t>
      </w:r>
      <w:r w:rsidR="003D46E4">
        <w:t xml:space="preserve">, </w:t>
      </w:r>
      <w:r w:rsidR="006E7036">
        <w:t xml:space="preserve">il contributo europeo complessivo erogato nell’ambito della programmazione </w:t>
      </w:r>
      <w:r w:rsidR="00E227BE">
        <w:t xml:space="preserve">2014-2020 </w:t>
      </w:r>
      <w:r w:rsidR="00625291">
        <w:t xml:space="preserve">è pari a circa </w:t>
      </w:r>
      <w:r w:rsidR="00FB0F96">
        <w:t>22</w:t>
      </w:r>
      <w:r w:rsidR="00070B77">
        <w:t>,</w:t>
      </w:r>
      <w:r w:rsidR="00882C14">
        <w:t>6</w:t>
      </w:r>
      <w:r w:rsidR="00A14FC4">
        <w:t>2</w:t>
      </w:r>
      <w:r w:rsidR="00070B77">
        <w:t xml:space="preserve"> miliardi di euro per complessiv</w:t>
      </w:r>
      <w:r w:rsidR="00DD444A">
        <w:t>i</w:t>
      </w:r>
      <w:r w:rsidR="00070B77">
        <w:t xml:space="preserve"> </w:t>
      </w:r>
      <w:r w:rsidR="008E5408">
        <w:t>1.036</w:t>
      </w:r>
      <w:r w:rsidR="00070B77">
        <w:t xml:space="preserve"> progetti che vedono coinvolti </w:t>
      </w:r>
      <w:r w:rsidR="00882C14">
        <w:t>3.043</w:t>
      </w:r>
      <w:r w:rsidR="00070B77">
        <w:t xml:space="preserve"> </w:t>
      </w:r>
      <w:r w:rsidR="001E1597">
        <w:t>beneficiari, europei e</w:t>
      </w:r>
      <w:r w:rsidR="00B910CE">
        <w:t>d extra-UE.</w:t>
      </w:r>
    </w:p>
    <w:p w14:paraId="10386193" w14:textId="77777777" w:rsidR="006C573A" w:rsidRDefault="006C573A" w:rsidP="003D3929">
      <w:pPr>
        <w:ind w:right="-24" w:firstLine="567"/>
      </w:pPr>
    </w:p>
    <w:p w14:paraId="02810B40" w14:textId="56011A1F" w:rsidR="0059737B" w:rsidRPr="0059737B" w:rsidRDefault="006C573A" w:rsidP="0059737B">
      <w:pPr>
        <w:ind w:right="-24"/>
        <w:jc w:val="center"/>
      </w:pPr>
      <w:r>
        <w:rPr>
          <w:noProof/>
        </w:rPr>
        <w:drawing>
          <wp:inline distT="0" distB="0" distL="0" distR="0" wp14:anchorId="44702C58" wp14:editId="6DCC7F47">
            <wp:extent cx="4622800" cy="3833893"/>
            <wp:effectExtent l="0" t="0" r="635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pic:cNvPicPr/>
                  </pic:nvPicPr>
                  <pic:blipFill>
                    <a:blip r:embed="rId16">
                      <a:extLst>
                        <a:ext uri="{28A0092B-C50C-407E-A947-70E740481C1C}">
                          <a14:useLocalDpi xmlns:a14="http://schemas.microsoft.com/office/drawing/2010/main" val="0"/>
                        </a:ext>
                      </a:extLst>
                    </a:blip>
                    <a:stretch>
                      <a:fillRect/>
                    </a:stretch>
                  </pic:blipFill>
                  <pic:spPr>
                    <a:xfrm>
                      <a:off x="0" y="0"/>
                      <a:ext cx="4622800" cy="3833893"/>
                    </a:xfrm>
                    <a:prstGeom prst="rect">
                      <a:avLst/>
                    </a:prstGeom>
                  </pic:spPr>
                </pic:pic>
              </a:graphicData>
            </a:graphic>
          </wp:inline>
        </w:drawing>
      </w:r>
      <w:r w:rsidR="0059737B">
        <w:rPr>
          <w:noProof/>
        </w:rPr>
        <w:drawing>
          <wp:inline distT="0" distB="0" distL="0" distR="0" wp14:anchorId="796F06EB" wp14:editId="2FFDFB60">
            <wp:extent cx="1279134" cy="2699766"/>
            <wp:effectExtent l="0" t="0" r="0" b="5715"/>
            <wp:docPr id="13077132" name="Immagine 10" descr="Immagine che contiene testo, schermata, Carattere,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pic:nvPicPr>
                  <pic:blipFill>
                    <a:blip r:embed="rId17">
                      <a:extLst>
                        <a:ext uri="{28A0092B-C50C-407E-A947-70E740481C1C}">
                          <a14:useLocalDpi xmlns:a14="http://schemas.microsoft.com/office/drawing/2010/main" val="0"/>
                        </a:ext>
                      </a:extLst>
                    </a:blip>
                    <a:stretch>
                      <a:fillRect/>
                    </a:stretch>
                  </pic:blipFill>
                  <pic:spPr>
                    <a:xfrm>
                      <a:off x="0" y="0"/>
                      <a:ext cx="1279134" cy="2699766"/>
                    </a:xfrm>
                    <a:prstGeom prst="rect">
                      <a:avLst/>
                    </a:prstGeom>
                  </pic:spPr>
                </pic:pic>
              </a:graphicData>
            </a:graphic>
          </wp:inline>
        </w:drawing>
      </w:r>
    </w:p>
    <w:p w14:paraId="58DEE932" w14:textId="2B993AD1" w:rsidR="006C573A" w:rsidRDefault="006C573A" w:rsidP="00CF0BC4">
      <w:pPr>
        <w:ind w:right="-24"/>
        <w:jc w:val="center"/>
      </w:pPr>
    </w:p>
    <w:p w14:paraId="3D47DEA5" w14:textId="4DD8938D" w:rsidR="001F11DC" w:rsidRPr="00CF4927" w:rsidRDefault="001F11DC" w:rsidP="00CF0BC4">
      <w:pPr>
        <w:ind w:left="426" w:firstLine="141"/>
      </w:pPr>
      <w:r w:rsidRPr="336D9501">
        <w:rPr>
          <w:sz w:val="18"/>
          <w:szCs w:val="18"/>
        </w:rPr>
        <w:t xml:space="preserve">Fonte: Estrazione Dashboard </w:t>
      </w:r>
      <w:proofErr w:type="spellStart"/>
      <w:r w:rsidRPr="336D9501">
        <w:rPr>
          <w:sz w:val="18"/>
          <w:szCs w:val="18"/>
        </w:rPr>
        <w:t>overview</w:t>
      </w:r>
      <w:proofErr w:type="spellEnd"/>
      <w:r w:rsidRPr="336D9501">
        <w:rPr>
          <w:sz w:val="18"/>
          <w:szCs w:val="18"/>
        </w:rPr>
        <w:t xml:space="preserve"> </w:t>
      </w:r>
      <w:r w:rsidR="00B942F5" w:rsidRPr="336D9501">
        <w:rPr>
          <w:sz w:val="18"/>
          <w:szCs w:val="18"/>
        </w:rPr>
        <w:t xml:space="preserve">del </w:t>
      </w:r>
      <w:r w:rsidR="0059737B" w:rsidRPr="336D9501">
        <w:rPr>
          <w:sz w:val="18"/>
          <w:szCs w:val="18"/>
        </w:rPr>
        <w:t>26.06.2025</w:t>
      </w:r>
      <w:r w:rsidRPr="336D9501">
        <w:rPr>
          <w:sz w:val="18"/>
          <w:szCs w:val="18"/>
        </w:rPr>
        <w:t>– Programma CEF Transport 2014-2020</w:t>
      </w:r>
    </w:p>
    <w:p w14:paraId="65FD2B5B" w14:textId="77777777" w:rsidR="003D3929" w:rsidRDefault="003D3929" w:rsidP="003D3929">
      <w:pPr>
        <w:ind w:right="-24" w:firstLine="567"/>
      </w:pPr>
      <w:bookmarkStart w:id="18" w:name="_Toc168327326"/>
    </w:p>
    <w:p w14:paraId="1CB31A74" w14:textId="730A0BF2" w:rsidR="00CC1CC1" w:rsidRDefault="00DD444A" w:rsidP="336D9501">
      <w:pPr>
        <w:spacing w:line="240" w:lineRule="auto"/>
        <w:ind w:right="-24"/>
      </w:pPr>
      <w:r w:rsidRPr="00612EC0">
        <w:t xml:space="preserve">A livello nazionale, il contributo europeo assicurato dal portafoglio progetti, </w:t>
      </w:r>
      <w:r w:rsidR="003D3929" w:rsidRPr="00612EC0">
        <w:t xml:space="preserve">pari ad oltre </w:t>
      </w:r>
      <w:r w:rsidR="007B4641" w:rsidRPr="00612EC0">
        <w:t xml:space="preserve">1.638 </w:t>
      </w:r>
      <w:r w:rsidR="003D3929" w:rsidRPr="00612EC0">
        <w:t>milioni di euro</w:t>
      </w:r>
      <w:r w:rsidRPr="00612EC0">
        <w:t xml:space="preserve"> </w:t>
      </w:r>
      <w:r w:rsidR="003D3929" w:rsidRPr="00612EC0">
        <w:t>rappresenta</w:t>
      </w:r>
      <w:r w:rsidRPr="00612EC0">
        <w:t xml:space="preserve"> </w:t>
      </w:r>
      <w:r w:rsidR="003D3929" w:rsidRPr="00612EC0">
        <w:t xml:space="preserve">il </w:t>
      </w:r>
      <w:r w:rsidR="00115B17" w:rsidRPr="00612EC0">
        <w:t>14</w:t>
      </w:r>
      <w:r w:rsidR="003D3929" w:rsidRPr="00612EC0">
        <w:t>% di tutte le risorse CEF Transport</w:t>
      </w:r>
      <w:r w:rsidR="00242374" w:rsidRPr="00612EC0">
        <w:t xml:space="preserve"> General</w:t>
      </w:r>
      <w:r w:rsidR="2BEDC6AC" w:rsidRPr="00612EC0">
        <w:t>.</w:t>
      </w:r>
      <w:r w:rsidR="2BEDC6AC">
        <w:t xml:space="preserve"> </w:t>
      </w:r>
      <w:r>
        <w:t xml:space="preserve"> </w:t>
      </w:r>
    </w:p>
    <w:p w14:paraId="187499A9" w14:textId="270E5916" w:rsidR="336D9501" w:rsidRDefault="336D9501">
      <w:r>
        <w:br w:type="page"/>
      </w:r>
    </w:p>
    <w:p w14:paraId="655CB017" w14:textId="604D9DFF" w:rsidR="00E94BCF" w:rsidRPr="0020743E" w:rsidRDefault="0020743E" w:rsidP="000164F2">
      <w:pPr>
        <w:pStyle w:val="Titolo2"/>
        <w:rPr>
          <w:smallCaps/>
        </w:rPr>
      </w:pPr>
      <w:bookmarkStart w:id="19" w:name="_Toc208585334"/>
      <w:r>
        <w:lastRenderedPageBreak/>
        <w:t>R</w:t>
      </w:r>
      <w:r w:rsidR="00E94BCF">
        <w:t>ipartizione per modalità e avanzamento finanziario del portafoglio dei progetti italiani</w:t>
      </w:r>
      <w:bookmarkEnd w:id="18"/>
      <w:bookmarkEnd w:id="19"/>
      <w:r>
        <w:t xml:space="preserve"> </w:t>
      </w:r>
    </w:p>
    <w:p w14:paraId="0CF28BE3" w14:textId="6523F4AD" w:rsidR="336D9501" w:rsidRDefault="336D9501" w:rsidP="336D9501"/>
    <w:p w14:paraId="2FDC566C" w14:textId="7EFE7A01" w:rsidR="00E94BCF" w:rsidRDefault="00E94BCF" w:rsidP="336D9501">
      <w:pPr>
        <w:ind w:right="-24"/>
      </w:pPr>
      <w:r w:rsidRPr="008E6F8E">
        <w:t xml:space="preserve">A differenza di altre forme di contribuzione europea, </w:t>
      </w:r>
      <w:r w:rsidRPr="336D9501">
        <w:rPr>
          <w:rStyle w:val="apple-converted-space"/>
          <w:bdr w:val="none" w:sz="0" w:space="0" w:color="auto" w:frame="1"/>
        </w:rPr>
        <w:t xml:space="preserve">i </w:t>
      </w:r>
      <w:r w:rsidRPr="008E6F8E">
        <w:t>fondi del programma CEF sono assegnati sulla base di bandi concorsuali pubblicati dalla Commissione europea.</w:t>
      </w:r>
      <w:r>
        <w:t xml:space="preserve"> </w:t>
      </w:r>
      <w:r w:rsidRPr="008E6F8E">
        <w:t xml:space="preserve">A partire dai bandi che si sono succeduti dal 2014, la </w:t>
      </w:r>
      <w:r w:rsidRPr="00997653">
        <w:rPr>
          <w:b/>
          <w:bCs/>
        </w:rPr>
        <w:t>partecipazione dell’Italia ha consentito di assicurare ai 1</w:t>
      </w:r>
      <w:r w:rsidR="000033AD" w:rsidRPr="00997653">
        <w:rPr>
          <w:b/>
          <w:bCs/>
        </w:rPr>
        <w:t>20</w:t>
      </w:r>
      <w:r w:rsidRPr="00997653">
        <w:rPr>
          <w:b/>
          <w:bCs/>
        </w:rPr>
        <w:t xml:space="preserve"> progetti appartenenti al portafoglio 2014-2020 contributi </w:t>
      </w:r>
      <w:r w:rsidR="00242374">
        <w:rPr>
          <w:b/>
          <w:bCs/>
        </w:rPr>
        <w:t xml:space="preserve">europei </w:t>
      </w:r>
      <w:r w:rsidRPr="00997653">
        <w:rPr>
          <w:b/>
          <w:bCs/>
        </w:rPr>
        <w:t xml:space="preserve">pari a </w:t>
      </w:r>
      <w:r w:rsidR="005D0271" w:rsidRPr="00997653">
        <w:rPr>
          <w:b/>
          <w:bCs/>
        </w:rPr>
        <w:t>circa</w:t>
      </w:r>
      <w:r w:rsidRPr="00997653">
        <w:rPr>
          <w:b/>
          <w:bCs/>
        </w:rPr>
        <w:t xml:space="preserve"> 1.6</w:t>
      </w:r>
      <w:r w:rsidR="00281967">
        <w:rPr>
          <w:b/>
          <w:bCs/>
        </w:rPr>
        <w:t>38</w:t>
      </w:r>
      <w:r w:rsidRPr="00997653">
        <w:rPr>
          <w:b/>
          <w:bCs/>
        </w:rPr>
        <w:t xml:space="preserve"> milioni di euro</w:t>
      </w:r>
      <w:r w:rsidRPr="008E6F8E">
        <w:t>, ripartiti come illustrato</w:t>
      </w:r>
      <w:r w:rsidRPr="0055047F">
        <w:t xml:space="preserve"> </w:t>
      </w:r>
      <w:r w:rsidRPr="008E6F8E">
        <w:t>di seguito.</w:t>
      </w:r>
    </w:p>
    <w:p w14:paraId="29C37FDE" w14:textId="3B9FAF16" w:rsidR="00E94BCF" w:rsidRPr="00C872A4" w:rsidRDefault="00E94BCF" w:rsidP="00997653">
      <w:pPr>
        <w:pStyle w:val="Titolo3"/>
      </w:pPr>
      <w:bookmarkStart w:id="20" w:name="_Toc168327327"/>
      <w:bookmarkStart w:id="21" w:name="_Toc208585335"/>
      <w:r>
        <w:t xml:space="preserve">Tab. </w:t>
      </w:r>
      <w:r w:rsidR="00A35837">
        <w:t>IX</w:t>
      </w:r>
      <w:r>
        <w:t>.A.</w:t>
      </w:r>
      <w:r w:rsidR="0094255E">
        <w:t>2</w:t>
      </w:r>
      <w:r>
        <w:t xml:space="preserve"> - Contributo CEF assegnato all’Italia a valere sul bilancio UE 2014-2020 suddiviso per modalità di trasporto.</w:t>
      </w:r>
      <w:bookmarkEnd w:id="20"/>
      <w:bookmarkEnd w:id="21"/>
      <w:r>
        <w:t xml:space="preserve"> </w:t>
      </w:r>
    </w:p>
    <w:tbl>
      <w:tblPr>
        <w:tblW w:w="10399" w:type="dxa"/>
        <w:tblCellMar>
          <w:left w:w="70" w:type="dxa"/>
          <w:right w:w="70" w:type="dxa"/>
        </w:tblCellMar>
        <w:tblLook w:val="04A0" w:firstRow="1" w:lastRow="0" w:firstColumn="1" w:lastColumn="0" w:noHBand="0" w:noVBand="1"/>
      </w:tblPr>
      <w:tblGrid>
        <w:gridCol w:w="4036"/>
        <w:gridCol w:w="1015"/>
        <w:gridCol w:w="2010"/>
        <w:gridCol w:w="2010"/>
        <w:gridCol w:w="1328"/>
      </w:tblGrid>
      <w:tr w:rsidR="00E94BCF" w:rsidRPr="005D58C3" w14:paraId="24BB0B7F" w14:textId="77777777" w:rsidTr="336D9501">
        <w:trPr>
          <w:trHeight w:val="908"/>
        </w:trPr>
        <w:tc>
          <w:tcPr>
            <w:tcW w:w="4036" w:type="dxa"/>
            <w:tcBorders>
              <w:top w:val="single" w:sz="4" w:space="0" w:color="auto"/>
              <w:left w:val="single" w:sz="4" w:space="0" w:color="auto"/>
              <w:bottom w:val="single" w:sz="4" w:space="0" w:color="auto"/>
              <w:right w:val="nil"/>
            </w:tcBorders>
            <w:noWrap/>
            <w:vAlign w:val="center"/>
            <w:hideMark/>
          </w:tcPr>
          <w:p w14:paraId="4C0D1F8B" w14:textId="77777777" w:rsidR="00E94BCF" w:rsidRPr="005D58C3" w:rsidRDefault="00E94BCF" w:rsidP="00B043C0">
            <w:pPr>
              <w:spacing w:line="240" w:lineRule="auto"/>
              <w:jc w:val="center"/>
              <w:rPr>
                <w:b/>
                <w:bCs/>
                <w:color w:val="000000"/>
              </w:rPr>
            </w:pPr>
            <w:bookmarkStart w:id="22" w:name="_Toc137033585"/>
            <w:r w:rsidRPr="005D58C3">
              <w:rPr>
                <w:b/>
                <w:bCs/>
                <w:color w:val="000000"/>
              </w:rPr>
              <w:t>Modalità</w:t>
            </w:r>
          </w:p>
        </w:tc>
        <w:tc>
          <w:tcPr>
            <w:tcW w:w="1015" w:type="dxa"/>
            <w:tcBorders>
              <w:top w:val="single" w:sz="4" w:space="0" w:color="auto"/>
              <w:left w:val="nil"/>
              <w:bottom w:val="single" w:sz="4" w:space="0" w:color="auto"/>
              <w:right w:val="nil"/>
            </w:tcBorders>
            <w:vAlign w:val="center"/>
            <w:hideMark/>
          </w:tcPr>
          <w:p w14:paraId="2E8004AB" w14:textId="77777777" w:rsidR="00E94BCF" w:rsidRPr="005D58C3" w:rsidRDefault="00E94BCF" w:rsidP="00B043C0">
            <w:pPr>
              <w:spacing w:line="240" w:lineRule="auto"/>
              <w:jc w:val="center"/>
              <w:rPr>
                <w:b/>
                <w:bCs/>
                <w:color w:val="000000"/>
              </w:rPr>
            </w:pPr>
            <w:r w:rsidRPr="005D58C3">
              <w:rPr>
                <w:b/>
                <w:bCs/>
                <w:color w:val="000000"/>
              </w:rPr>
              <w:t>Nr. Azioni</w:t>
            </w:r>
          </w:p>
        </w:tc>
        <w:tc>
          <w:tcPr>
            <w:tcW w:w="2010" w:type="dxa"/>
            <w:tcBorders>
              <w:top w:val="single" w:sz="4" w:space="0" w:color="auto"/>
              <w:left w:val="nil"/>
              <w:bottom w:val="single" w:sz="4" w:space="0" w:color="auto"/>
              <w:right w:val="nil"/>
            </w:tcBorders>
            <w:vAlign w:val="center"/>
            <w:hideMark/>
          </w:tcPr>
          <w:p w14:paraId="003FE08D" w14:textId="77777777" w:rsidR="00E94BCF" w:rsidRPr="005D58C3" w:rsidRDefault="00E94BCF" w:rsidP="00B043C0">
            <w:pPr>
              <w:spacing w:line="240" w:lineRule="auto"/>
              <w:jc w:val="center"/>
              <w:rPr>
                <w:b/>
                <w:bCs/>
                <w:color w:val="000000"/>
              </w:rPr>
            </w:pPr>
            <w:r w:rsidRPr="005D58C3">
              <w:rPr>
                <w:b/>
                <w:bCs/>
                <w:color w:val="000000"/>
              </w:rPr>
              <w:t>Costo totale azioni ITALIA (x 1.000 €)</w:t>
            </w:r>
          </w:p>
        </w:tc>
        <w:tc>
          <w:tcPr>
            <w:tcW w:w="2010" w:type="dxa"/>
            <w:tcBorders>
              <w:top w:val="single" w:sz="4" w:space="0" w:color="auto"/>
              <w:left w:val="nil"/>
              <w:bottom w:val="single" w:sz="4" w:space="0" w:color="auto"/>
              <w:right w:val="nil"/>
            </w:tcBorders>
            <w:vAlign w:val="center"/>
            <w:hideMark/>
          </w:tcPr>
          <w:p w14:paraId="2D963F31" w14:textId="77777777" w:rsidR="00E94BCF" w:rsidRPr="005D58C3" w:rsidRDefault="00E94BCF" w:rsidP="00B043C0">
            <w:pPr>
              <w:spacing w:line="240" w:lineRule="auto"/>
              <w:jc w:val="center"/>
              <w:rPr>
                <w:b/>
                <w:bCs/>
                <w:color w:val="000000"/>
              </w:rPr>
            </w:pPr>
            <w:r w:rsidRPr="005D58C3">
              <w:rPr>
                <w:b/>
                <w:bCs/>
                <w:color w:val="000000"/>
              </w:rPr>
              <w:t>Totale contributo CEF ITALIA (x 1.000 €)</w:t>
            </w:r>
          </w:p>
        </w:tc>
        <w:tc>
          <w:tcPr>
            <w:tcW w:w="1328" w:type="dxa"/>
            <w:tcBorders>
              <w:top w:val="single" w:sz="4" w:space="0" w:color="auto"/>
              <w:left w:val="nil"/>
              <w:bottom w:val="single" w:sz="4" w:space="0" w:color="auto"/>
              <w:right w:val="single" w:sz="4" w:space="0" w:color="auto"/>
            </w:tcBorders>
            <w:vAlign w:val="center"/>
            <w:hideMark/>
          </w:tcPr>
          <w:p w14:paraId="7802F698" w14:textId="77777777" w:rsidR="00E94BCF" w:rsidRPr="005D58C3" w:rsidRDefault="00E94BCF" w:rsidP="00B043C0">
            <w:pPr>
              <w:spacing w:line="240" w:lineRule="auto"/>
              <w:jc w:val="center"/>
              <w:rPr>
                <w:b/>
                <w:bCs/>
                <w:color w:val="000000"/>
              </w:rPr>
            </w:pPr>
            <w:r w:rsidRPr="005D58C3">
              <w:rPr>
                <w:b/>
                <w:bCs/>
                <w:color w:val="000000"/>
              </w:rPr>
              <w:t>% contributo CEF Italia</w:t>
            </w:r>
          </w:p>
        </w:tc>
      </w:tr>
      <w:tr w:rsidR="005D0271" w:rsidRPr="005D58C3" w14:paraId="3FF7FD55" w14:textId="77777777" w:rsidTr="336D9501">
        <w:trPr>
          <w:trHeight w:val="312"/>
        </w:trPr>
        <w:tc>
          <w:tcPr>
            <w:tcW w:w="4036" w:type="dxa"/>
            <w:tcBorders>
              <w:top w:val="nil"/>
              <w:left w:val="single" w:sz="4" w:space="0" w:color="auto"/>
              <w:bottom w:val="nil"/>
              <w:right w:val="nil"/>
            </w:tcBorders>
            <w:noWrap/>
            <w:vAlign w:val="center"/>
            <w:hideMark/>
          </w:tcPr>
          <w:p w14:paraId="36B4DEBB" w14:textId="77777777" w:rsidR="005D0271" w:rsidRPr="00710331" w:rsidRDefault="005D0271" w:rsidP="00AA3B23">
            <w:pPr>
              <w:spacing w:line="240" w:lineRule="auto"/>
              <w:jc w:val="left"/>
              <w:rPr>
                <w:color w:val="000000"/>
                <w:sz w:val="22"/>
                <w:szCs w:val="22"/>
              </w:rPr>
            </w:pPr>
            <w:r w:rsidRPr="00710331">
              <w:rPr>
                <w:color w:val="000000"/>
                <w:sz w:val="22"/>
                <w:szCs w:val="22"/>
              </w:rPr>
              <w:t>ERTMS</w:t>
            </w:r>
            <w:r w:rsidRPr="00710331">
              <w:rPr>
                <w:rStyle w:val="Rimandonotaapidipagina"/>
                <w:color w:val="000000"/>
                <w:sz w:val="22"/>
                <w:szCs w:val="22"/>
              </w:rPr>
              <w:footnoteReference w:id="3"/>
            </w:r>
            <w:r w:rsidRPr="00710331">
              <w:rPr>
                <w:color w:val="000000"/>
                <w:sz w:val="22"/>
                <w:szCs w:val="22"/>
              </w:rPr>
              <w:t>/ FERROVIARIA</w:t>
            </w:r>
          </w:p>
        </w:tc>
        <w:tc>
          <w:tcPr>
            <w:tcW w:w="1015" w:type="dxa"/>
            <w:tcBorders>
              <w:top w:val="nil"/>
              <w:left w:val="nil"/>
              <w:bottom w:val="nil"/>
              <w:right w:val="nil"/>
            </w:tcBorders>
            <w:noWrap/>
            <w:vAlign w:val="center"/>
            <w:hideMark/>
          </w:tcPr>
          <w:p w14:paraId="53D16C5F" w14:textId="2CE5D9FF" w:rsidR="005D0271" w:rsidRPr="00710331" w:rsidRDefault="005D0271" w:rsidP="00AA3B23">
            <w:pPr>
              <w:spacing w:line="240" w:lineRule="auto"/>
              <w:jc w:val="center"/>
              <w:rPr>
                <w:color w:val="000000"/>
                <w:sz w:val="22"/>
                <w:szCs w:val="22"/>
              </w:rPr>
            </w:pPr>
            <w:r w:rsidRPr="00710331">
              <w:rPr>
                <w:sz w:val="22"/>
                <w:szCs w:val="22"/>
              </w:rPr>
              <w:t>29</w:t>
            </w:r>
          </w:p>
        </w:tc>
        <w:tc>
          <w:tcPr>
            <w:tcW w:w="2010" w:type="dxa"/>
            <w:tcBorders>
              <w:top w:val="nil"/>
              <w:left w:val="nil"/>
              <w:bottom w:val="nil"/>
              <w:right w:val="nil"/>
            </w:tcBorders>
            <w:noWrap/>
            <w:vAlign w:val="center"/>
            <w:hideMark/>
          </w:tcPr>
          <w:p w14:paraId="24375A72" w14:textId="6B879D07" w:rsidR="005D0271" w:rsidRPr="00710331" w:rsidRDefault="00281967" w:rsidP="00AA3B23">
            <w:pPr>
              <w:spacing w:line="240" w:lineRule="auto"/>
              <w:jc w:val="right"/>
              <w:rPr>
                <w:color w:val="000000"/>
                <w:sz w:val="22"/>
                <w:szCs w:val="22"/>
              </w:rPr>
            </w:pPr>
            <w:r w:rsidRPr="336D9501">
              <w:rPr>
                <w:sz w:val="22"/>
                <w:szCs w:val="22"/>
              </w:rPr>
              <w:t>3.111.744</w:t>
            </w:r>
          </w:p>
        </w:tc>
        <w:tc>
          <w:tcPr>
            <w:tcW w:w="2010" w:type="dxa"/>
            <w:tcBorders>
              <w:top w:val="nil"/>
              <w:left w:val="nil"/>
              <w:bottom w:val="nil"/>
              <w:right w:val="nil"/>
            </w:tcBorders>
            <w:noWrap/>
            <w:vAlign w:val="center"/>
            <w:hideMark/>
          </w:tcPr>
          <w:p w14:paraId="7A958A66" w14:textId="4D2EE12C" w:rsidR="005D0271" w:rsidRPr="00710331" w:rsidRDefault="00281967" w:rsidP="00AA3B23">
            <w:pPr>
              <w:spacing w:line="240" w:lineRule="auto"/>
              <w:jc w:val="right"/>
              <w:rPr>
                <w:color w:val="000000"/>
                <w:sz w:val="22"/>
                <w:szCs w:val="22"/>
              </w:rPr>
            </w:pPr>
            <w:r w:rsidRPr="336D9501">
              <w:rPr>
                <w:sz w:val="22"/>
                <w:szCs w:val="22"/>
              </w:rPr>
              <w:t>1.288.408</w:t>
            </w:r>
          </w:p>
        </w:tc>
        <w:tc>
          <w:tcPr>
            <w:tcW w:w="1328" w:type="dxa"/>
            <w:tcBorders>
              <w:top w:val="nil"/>
              <w:left w:val="nil"/>
              <w:bottom w:val="nil"/>
              <w:right w:val="single" w:sz="4" w:space="0" w:color="auto"/>
            </w:tcBorders>
            <w:noWrap/>
            <w:vAlign w:val="center"/>
            <w:hideMark/>
          </w:tcPr>
          <w:p w14:paraId="55EB53BA" w14:textId="266799F9" w:rsidR="005D0271" w:rsidRPr="00710331" w:rsidRDefault="00281967" w:rsidP="00AA3B23">
            <w:pPr>
              <w:spacing w:line="240" w:lineRule="auto"/>
              <w:ind w:right="374"/>
              <w:jc w:val="right"/>
              <w:rPr>
                <w:color w:val="000000"/>
                <w:sz w:val="22"/>
                <w:szCs w:val="22"/>
              </w:rPr>
            </w:pPr>
            <w:r w:rsidRPr="336D9501">
              <w:rPr>
                <w:sz w:val="22"/>
                <w:szCs w:val="22"/>
              </w:rPr>
              <w:t>78,6</w:t>
            </w:r>
          </w:p>
        </w:tc>
      </w:tr>
      <w:tr w:rsidR="00602BAE" w:rsidRPr="005D58C3" w14:paraId="075DCF49" w14:textId="77777777" w:rsidTr="336D9501">
        <w:trPr>
          <w:trHeight w:val="312"/>
        </w:trPr>
        <w:tc>
          <w:tcPr>
            <w:tcW w:w="4036" w:type="dxa"/>
            <w:tcBorders>
              <w:top w:val="nil"/>
              <w:left w:val="single" w:sz="4" w:space="0" w:color="auto"/>
              <w:bottom w:val="nil"/>
              <w:right w:val="nil"/>
            </w:tcBorders>
            <w:noWrap/>
            <w:vAlign w:val="center"/>
          </w:tcPr>
          <w:p w14:paraId="7E1F86AE" w14:textId="270BFB61" w:rsidR="00602BAE" w:rsidRPr="00710331" w:rsidRDefault="00602BAE" w:rsidP="00602BAE">
            <w:pPr>
              <w:spacing w:line="240" w:lineRule="auto"/>
              <w:jc w:val="left"/>
              <w:rPr>
                <w:color w:val="000000"/>
                <w:sz w:val="22"/>
                <w:szCs w:val="22"/>
              </w:rPr>
            </w:pPr>
            <w:r w:rsidRPr="00710331">
              <w:rPr>
                <w:color w:val="000000"/>
                <w:sz w:val="22"/>
                <w:szCs w:val="22"/>
              </w:rPr>
              <w:t>ITS</w:t>
            </w:r>
            <w:r w:rsidRPr="00710331">
              <w:rPr>
                <w:rStyle w:val="Rimandonotaapidipagina"/>
                <w:color w:val="000000"/>
                <w:sz w:val="22"/>
                <w:szCs w:val="22"/>
              </w:rPr>
              <w:footnoteReference w:id="4"/>
            </w:r>
            <w:r w:rsidRPr="00710331">
              <w:rPr>
                <w:color w:val="000000"/>
                <w:sz w:val="22"/>
                <w:szCs w:val="22"/>
              </w:rPr>
              <w:t>/ STRADALE</w:t>
            </w:r>
          </w:p>
        </w:tc>
        <w:tc>
          <w:tcPr>
            <w:tcW w:w="1015" w:type="dxa"/>
            <w:tcBorders>
              <w:top w:val="nil"/>
              <w:left w:val="nil"/>
              <w:bottom w:val="nil"/>
              <w:right w:val="nil"/>
            </w:tcBorders>
            <w:noWrap/>
            <w:vAlign w:val="center"/>
          </w:tcPr>
          <w:p w14:paraId="1A7EB2CE" w14:textId="487A9150" w:rsidR="00602BAE" w:rsidRPr="00710331" w:rsidRDefault="00602BAE" w:rsidP="00602BAE">
            <w:pPr>
              <w:spacing w:line="240" w:lineRule="auto"/>
              <w:jc w:val="center"/>
              <w:rPr>
                <w:sz w:val="22"/>
                <w:szCs w:val="22"/>
              </w:rPr>
            </w:pPr>
            <w:r w:rsidRPr="00710331">
              <w:rPr>
                <w:sz w:val="22"/>
                <w:szCs w:val="22"/>
              </w:rPr>
              <w:t>34</w:t>
            </w:r>
          </w:p>
        </w:tc>
        <w:tc>
          <w:tcPr>
            <w:tcW w:w="2010" w:type="dxa"/>
            <w:tcBorders>
              <w:top w:val="nil"/>
              <w:left w:val="nil"/>
              <w:bottom w:val="nil"/>
              <w:right w:val="nil"/>
            </w:tcBorders>
            <w:noWrap/>
            <w:vAlign w:val="center"/>
          </w:tcPr>
          <w:p w14:paraId="099E4A67" w14:textId="71AFEEAE" w:rsidR="00602BAE" w:rsidRPr="00710331" w:rsidRDefault="00281967" w:rsidP="00602BAE">
            <w:pPr>
              <w:spacing w:line="240" w:lineRule="auto"/>
              <w:jc w:val="right"/>
              <w:rPr>
                <w:sz w:val="22"/>
                <w:szCs w:val="22"/>
              </w:rPr>
            </w:pPr>
            <w:r w:rsidRPr="336D9501">
              <w:rPr>
                <w:sz w:val="22"/>
                <w:szCs w:val="22"/>
              </w:rPr>
              <w:t>372.025</w:t>
            </w:r>
          </w:p>
        </w:tc>
        <w:tc>
          <w:tcPr>
            <w:tcW w:w="2010" w:type="dxa"/>
            <w:tcBorders>
              <w:top w:val="nil"/>
              <w:left w:val="nil"/>
              <w:bottom w:val="nil"/>
              <w:right w:val="nil"/>
            </w:tcBorders>
            <w:noWrap/>
            <w:vAlign w:val="center"/>
          </w:tcPr>
          <w:p w14:paraId="1899026C" w14:textId="7140D4DE" w:rsidR="00602BAE" w:rsidRPr="00710331" w:rsidRDefault="00281967" w:rsidP="00602BAE">
            <w:pPr>
              <w:spacing w:line="240" w:lineRule="auto"/>
              <w:jc w:val="right"/>
              <w:rPr>
                <w:sz w:val="22"/>
                <w:szCs w:val="22"/>
              </w:rPr>
            </w:pPr>
            <w:r w:rsidRPr="336D9501">
              <w:rPr>
                <w:sz w:val="22"/>
                <w:szCs w:val="22"/>
              </w:rPr>
              <w:t>85.746</w:t>
            </w:r>
          </w:p>
        </w:tc>
        <w:tc>
          <w:tcPr>
            <w:tcW w:w="1328" w:type="dxa"/>
            <w:tcBorders>
              <w:top w:val="nil"/>
              <w:left w:val="nil"/>
              <w:bottom w:val="nil"/>
              <w:right w:val="single" w:sz="4" w:space="0" w:color="auto"/>
            </w:tcBorders>
            <w:noWrap/>
            <w:vAlign w:val="center"/>
          </w:tcPr>
          <w:p w14:paraId="40FEBB22" w14:textId="6ABD92EE" w:rsidR="00602BAE" w:rsidRPr="00710331" w:rsidRDefault="00602BAE" w:rsidP="00602BAE">
            <w:pPr>
              <w:spacing w:line="240" w:lineRule="auto"/>
              <w:ind w:right="374"/>
              <w:jc w:val="right"/>
              <w:rPr>
                <w:sz w:val="22"/>
                <w:szCs w:val="22"/>
              </w:rPr>
            </w:pPr>
            <w:r w:rsidRPr="336D9501">
              <w:rPr>
                <w:sz w:val="22"/>
                <w:szCs w:val="22"/>
              </w:rPr>
              <w:t>5,</w:t>
            </w:r>
            <w:r w:rsidR="00281967" w:rsidRPr="336D9501">
              <w:rPr>
                <w:sz w:val="22"/>
                <w:szCs w:val="22"/>
              </w:rPr>
              <w:t>2</w:t>
            </w:r>
          </w:p>
        </w:tc>
      </w:tr>
      <w:tr w:rsidR="00602BAE" w:rsidRPr="005D58C3" w14:paraId="2933FE1F" w14:textId="77777777" w:rsidTr="336D9501">
        <w:trPr>
          <w:trHeight w:val="312"/>
        </w:trPr>
        <w:tc>
          <w:tcPr>
            <w:tcW w:w="4036" w:type="dxa"/>
            <w:tcBorders>
              <w:top w:val="nil"/>
              <w:left w:val="single" w:sz="4" w:space="0" w:color="auto"/>
              <w:bottom w:val="nil"/>
              <w:right w:val="nil"/>
            </w:tcBorders>
            <w:noWrap/>
            <w:vAlign w:val="center"/>
            <w:hideMark/>
          </w:tcPr>
          <w:p w14:paraId="27BE7BE6" w14:textId="77777777" w:rsidR="00602BAE" w:rsidRPr="00710331" w:rsidRDefault="00602BAE" w:rsidP="00602BAE">
            <w:pPr>
              <w:spacing w:line="240" w:lineRule="auto"/>
              <w:jc w:val="left"/>
              <w:rPr>
                <w:color w:val="000000"/>
                <w:sz w:val="22"/>
                <w:szCs w:val="22"/>
              </w:rPr>
            </w:pPr>
            <w:r w:rsidRPr="00710331">
              <w:rPr>
                <w:color w:val="000000"/>
                <w:sz w:val="22"/>
                <w:szCs w:val="22"/>
              </w:rPr>
              <w:t>VTMIS</w:t>
            </w:r>
            <w:r w:rsidRPr="00710331">
              <w:rPr>
                <w:rStyle w:val="Rimandonotaapidipagina"/>
                <w:color w:val="000000"/>
                <w:sz w:val="22"/>
                <w:szCs w:val="22"/>
              </w:rPr>
              <w:footnoteReference w:id="5"/>
            </w:r>
            <w:r w:rsidRPr="00710331">
              <w:rPr>
                <w:color w:val="000000"/>
                <w:sz w:val="22"/>
                <w:szCs w:val="22"/>
              </w:rPr>
              <w:t>/PORTUALE/</w:t>
            </w:r>
            <w:proofErr w:type="spellStart"/>
            <w:r w:rsidRPr="00710331">
              <w:rPr>
                <w:color w:val="000000"/>
                <w:sz w:val="22"/>
                <w:szCs w:val="22"/>
              </w:rPr>
              <w:t>AdM</w:t>
            </w:r>
            <w:proofErr w:type="spellEnd"/>
            <w:r w:rsidRPr="00710331">
              <w:rPr>
                <w:rStyle w:val="Rimandonotaapidipagina"/>
                <w:color w:val="000000"/>
                <w:sz w:val="22"/>
                <w:szCs w:val="22"/>
              </w:rPr>
              <w:footnoteReference w:id="6"/>
            </w:r>
          </w:p>
        </w:tc>
        <w:tc>
          <w:tcPr>
            <w:tcW w:w="1015" w:type="dxa"/>
            <w:tcBorders>
              <w:top w:val="nil"/>
              <w:left w:val="nil"/>
              <w:bottom w:val="nil"/>
              <w:right w:val="nil"/>
            </w:tcBorders>
            <w:noWrap/>
            <w:vAlign w:val="center"/>
            <w:hideMark/>
          </w:tcPr>
          <w:p w14:paraId="51A3EE1C" w14:textId="18223CC7" w:rsidR="00602BAE" w:rsidRPr="00710331" w:rsidRDefault="00602BAE" w:rsidP="00602BAE">
            <w:pPr>
              <w:spacing w:line="240" w:lineRule="auto"/>
              <w:jc w:val="center"/>
              <w:rPr>
                <w:color w:val="000000"/>
                <w:sz w:val="22"/>
                <w:szCs w:val="22"/>
              </w:rPr>
            </w:pPr>
            <w:r w:rsidRPr="00710331">
              <w:rPr>
                <w:sz w:val="22"/>
                <w:szCs w:val="22"/>
              </w:rPr>
              <w:t>26</w:t>
            </w:r>
          </w:p>
        </w:tc>
        <w:tc>
          <w:tcPr>
            <w:tcW w:w="2010" w:type="dxa"/>
            <w:tcBorders>
              <w:top w:val="nil"/>
              <w:left w:val="nil"/>
              <w:bottom w:val="nil"/>
              <w:right w:val="nil"/>
            </w:tcBorders>
            <w:noWrap/>
            <w:vAlign w:val="center"/>
            <w:hideMark/>
          </w:tcPr>
          <w:p w14:paraId="18F293EC" w14:textId="4DCB2004" w:rsidR="00602BAE" w:rsidRPr="00710331" w:rsidRDefault="00281967" w:rsidP="00602BAE">
            <w:pPr>
              <w:spacing w:line="240" w:lineRule="auto"/>
              <w:jc w:val="right"/>
              <w:rPr>
                <w:color w:val="000000"/>
                <w:sz w:val="22"/>
                <w:szCs w:val="22"/>
              </w:rPr>
            </w:pPr>
            <w:r w:rsidRPr="336D9501">
              <w:rPr>
                <w:sz w:val="22"/>
                <w:szCs w:val="22"/>
              </w:rPr>
              <w:t>412.446</w:t>
            </w:r>
          </w:p>
        </w:tc>
        <w:tc>
          <w:tcPr>
            <w:tcW w:w="2010" w:type="dxa"/>
            <w:tcBorders>
              <w:top w:val="nil"/>
              <w:left w:val="nil"/>
              <w:bottom w:val="nil"/>
              <w:right w:val="nil"/>
            </w:tcBorders>
            <w:noWrap/>
            <w:vAlign w:val="center"/>
            <w:hideMark/>
          </w:tcPr>
          <w:p w14:paraId="2D217FDB" w14:textId="030B5A28" w:rsidR="00602BAE" w:rsidRPr="00710331" w:rsidRDefault="00281967" w:rsidP="00602BAE">
            <w:pPr>
              <w:spacing w:line="240" w:lineRule="auto"/>
              <w:jc w:val="right"/>
              <w:rPr>
                <w:color w:val="000000"/>
                <w:sz w:val="22"/>
                <w:szCs w:val="22"/>
              </w:rPr>
            </w:pPr>
            <w:r w:rsidRPr="336D9501">
              <w:rPr>
                <w:sz w:val="22"/>
                <w:szCs w:val="22"/>
              </w:rPr>
              <w:t>93.726</w:t>
            </w:r>
          </w:p>
        </w:tc>
        <w:tc>
          <w:tcPr>
            <w:tcW w:w="1328" w:type="dxa"/>
            <w:tcBorders>
              <w:top w:val="nil"/>
              <w:left w:val="nil"/>
              <w:bottom w:val="nil"/>
              <w:right w:val="single" w:sz="4" w:space="0" w:color="auto"/>
            </w:tcBorders>
            <w:noWrap/>
            <w:vAlign w:val="center"/>
            <w:hideMark/>
          </w:tcPr>
          <w:p w14:paraId="7932B418" w14:textId="5719D5C3" w:rsidR="00602BAE" w:rsidRPr="00710331" w:rsidRDefault="00281967" w:rsidP="00602BAE">
            <w:pPr>
              <w:spacing w:line="240" w:lineRule="auto"/>
              <w:ind w:right="374"/>
              <w:jc w:val="right"/>
              <w:rPr>
                <w:color w:val="000000"/>
                <w:sz w:val="22"/>
                <w:szCs w:val="22"/>
              </w:rPr>
            </w:pPr>
            <w:r w:rsidRPr="336D9501">
              <w:rPr>
                <w:sz w:val="22"/>
                <w:szCs w:val="22"/>
              </w:rPr>
              <w:t>5,7</w:t>
            </w:r>
          </w:p>
        </w:tc>
      </w:tr>
      <w:tr w:rsidR="00602BAE" w:rsidRPr="005D58C3" w14:paraId="6A345778" w14:textId="77777777" w:rsidTr="336D9501">
        <w:trPr>
          <w:trHeight w:val="312"/>
        </w:trPr>
        <w:tc>
          <w:tcPr>
            <w:tcW w:w="4036" w:type="dxa"/>
            <w:tcBorders>
              <w:top w:val="nil"/>
              <w:left w:val="single" w:sz="4" w:space="0" w:color="auto"/>
              <w:bottom w:val="nil"/>
              <w:right w:val="nil"/>
            </w:tcBorders>
            <w:noWrap/>
            <w:vAlign w:val="center"/>
            <w:hideMark/>
          </w:tcPr>
          <w:p w14:paraId="4AE948B2" w14:textId="77777777" w:rsidR="00602BAE" w:rsidRPr="00710331" w:rsidRDefault="00602BAE" w:rsidP="00930426">
            <w:pPr>
              <w:spacing w:line="240" w:lineRule="auto"/>
              <w:jc w:val="left"/>
              <w:rPr>
                <w:color w:val="000000"/>
                <w:sz w:val="22"/>
                <w:szCs w:val="22"/>
              </w:rPr>
            </w:pPr>
            <w:r w:rsidRPr="00710331">
              <w:rPr>
                <w:color w:val="000000"/>
                <w:sz w:val="22"/>
                <w:szCs w:val="22"/>
              </w:rPr>
              <w:t>RIS</w:t>
            </w:r>
            <w:r w:rsidRPr="00710331">
              <w:rPr>
                <w:rStyle w:val="Rimandonotaapidipagina"/>
                <w:color w:val="000000"/>
                <w:sz w:val="22"/>
                <w:szCs w:val="22"/>
              </w:rPr>
              <w:footnoteReference w:id="7"/>
            </w:r>
            <w:r w:rsidRPr="00710331">
              <w:rPr>
                <w:color w:val="000000"/>
                <w:sz w:val="22"/>
                <w:szCs w:val="22"/>
              </w:rPr>
              <w:t>/NAVIGAZIONE INTERNA</w:t>
            </w:r>
          </w:p>
        </w:tc>
        <w:tc>
          <w:tcPr>
            <w:tcW w:w="1015" w:type="dxa"/>
            <w:tcBorders>
              <w:top w:val="nil"/>
              <w:left w:val="nil"/>
              <w:bottom w:val="nil"/>
              <w:right w:val="nil"/>
            </w:tcBorders>
            <w:noWrap/>
            <w:vAlign w:val="center"/>
            <w:hideMark/>
          </w:tcPr>
          <w:p w14:paraId="7296A5E2" w14:textId="77777777" w:rsidR="00602BAE" w:rsidRPr="00710331" w:rsidRDefault="00602BAE" w:rsidP="00930426">
            <w:pPr>
              <w:spacing w:line="240" w:lineRule="auto"/>
              <w:jc w:val="center"/>
              <w:rPr>
                <w:color w:val="000000"/>
                <w:sz w:val="22"/>
                <w:szCs w:val="22"/>
              </w:rPr>
            </w:pPr>
            <w:r w:rsidRPr="00710331">
              <w:rPr>
                <w:sz w:val="22"/>
                <w:szCs w:val="22"/>
              </w:rPr>
              <w:t>4</w:t>
            </w:r>
          </w:p>
        </w:tc>
        <w:tc>
          <w:tcPr>
            <w:tcW w:w="2010" w:type="dxa"/>
            <w:tcBorders>
              <w:top w:val="nil"/>
              <w:left w:val="nil"/>
              <w:bottom w:val="nil"/>
              <w:right w:val="nil"/>
            </w:tcBorders>
            <w:noWrap/>
            <w:vAlign w:val="center"/>
            <w:hideMark/>
          </w:tcPr>
          <w:p w14:paraId="1866CB69" w14:textId="77777777" w:rsidR="00602BAE" w:rsidRPr="00710331" w:rsidRDefault="00602BAE" w:rsidP="00930426">
            <w:pPr>
              <w:spacing w:line="240" w:lineRule="auto"/>
              <w:jc w:val="right"/>
              <w:rPr>
                <w:color w:val="000000"/>
                <w:sz w:val="22"/>
                <w:szCs w:val="22"/>
              </w:rPr>
            </w:pPr>
            <w:r w:rsidRPr="00710331">
              <w:rPr>
                <w:sz w:val="22"/>
                <w:szCs w:val="22"/>
              </w:rPr>
              <w:t>46.914</w:t>
            </w:r>
          </w:p>
        </w:tc>
        <w:tc>
          <w:tcPr>
            <w:tcW w:w="2010" w:type="dxa"/>
            <w:tcBorders>
              <w:top w:val="nil"/>
              <w:left w:val="nil"/>
              <w:bottom w:val="nil"/>
              <w:right w:val="nil"/>
            </w:tcBorders>
            <w:noWrap/>
            <w:vAlign w:val="center"/>
            <w:hideMark/>
          </w:tcPr>
          <w:p w14:paraId="3A963BCF" w14:textId="77777777" w:rsidR="00602BAE" w:rsidRPr="00710331" w:rsidRDefault="00602BAE" w:rsidP="00930426">
            <w:pPr>
              <w:spacing w:line="240" w:lineRule="auto"/>
              <w:jc w:val="right"/>
              <w:rPr>
                <w:color w:val="000000"/>
                <w:sz w:val="22"/>
                <w:szCs w:val="22"/>
              </w:rPr>
            </w:pPr>
            <w:r w:rsidRPr="00710331">
              <w:rPr>
                <w:sz w:val="22"/>
                <w:szCs w:val="22"/>
              </w:rPr>
              <w:t>11.221</w:t>
            </w:r>
          </w:p>
        </w:tc>
        <w:tc>
          <w:tcPr>
            <w:tcW w:w="1328" w:type="dxa"/>
            <w:tcBorders>
              <w:top w:val="nil"/>
              <w:left w:val="nil"/>
              <w:bottom w:val="nil"/>
              <w:right w:val="single" w:sz="4" w:space="0" w:color="auto"/>
            </w:tcBorders>
            <w:noWrap/>
            <w:vAlign w:val="center"/>
            <w:hideMark/>
          </w:tcPr>
          <w:p w14:paraId="308144AC" w14:textId="7BD32DC3" w:rsidR="00602BAE" w:rsidRPr="00710331" w:rsidRDefault="00602BAE" w:rsidP="00930426">
            <w:pPr>
              <w:spacing w:line="240" w:lineRule="auto"/>
              <w:ind w:right="374"/>
              <w:jc w:val="right"/>
              <w:rPr>
                <w:color w:val="000000"/>
                <w:sz w:val="22"/>
                <w:szCs w:val="22"/>
              </w:rPr>
            </w:pPr>
            <w:r w:rsidRPr="336D9501">
              <w:rPr>
                <w:sz w:val="22"/>
                <w:szCs w:val="22"/>
              </w:rPr>
              <w:t>0,</w:t>
            </w:r>
            <w:r w:rsidR="00281967" w:rsidRPr="336D9501">
              <w:rPr>
                <w:sz w:val="22"/>
                <w:szCs w:val="22"/>
              </w:rPr>
              <w:t>6</w:t>
            </w:r>
          </w:p>
        </w:tc>
      </w:tr>
      <w:tr w:rsidR="00602BAE" w:rsidRPr="005D58C3" w14:paraId="153E109E" w14:textId="77777777" w:rsidTr="336D9501">
        <w:trPr>
          <w:trHeight w:val="312"/>
        </w:trPr>
        <w:tc>
          <w:tcPr>
            <w:tcW w:w="4036" w:type="dxa"/>
            <w:tcBorders>
              <w:top w:val="nil"/>
              <w:left w:val="single" w:sz="4" w:space="0" w:color="auto"/>
              <w:bottom w:val="nil"/>
              <w:right w:val="nil"/>
            </w:tcBorders>
            <w:noWrap/>
            <w:vAlign w:val="center"/>
            <w:hideMark/>
          </w:tcPr>
          <w:p w14:paraId="34504FB1" w14:textId="77777777" w:rsidR="00602BAE" w:rsidRPr="00710331" w:rsidRDefault="00602BAE" w:rsidP="00602BAE">
            <w:pPr>
              <w:spacing w:line="240" w:lineRule="auto"/>
              <w:jc w:val="left"/>
              <w:rPr>
                <w:color w:val="000000"/>
                <w:sz w:val="22"/>
                <w:szCs w:val="22"/>
              </w:rPr>
            </w:pPr>
            <w:r w:rsidRPr="00710331">
              <w:rPr>
                <w:color w:val="000000"/>
                <w:sz w:val="22"/>
                <w:szCs w:val="22"/>
              </w:rPr>
              <w:t>ATM</w:t>
            </w:r>
            <w:r w:rsidRPr="00710331">
              <w:rPr>
                <w:rStyle w:val="Rimandonotaapidipagina"/>
                <w:color w:val="000000"/>
                <w:sz w:val="22"/>
                <w:szCs w:val="22"/>
              </w:rPr>
              <w:footnoteReference w:id="8"/>
            </w:r>
            <w:r w:rsidRPr="00710331">
              <w:rPr>
                <w:color w:val="000000"/>
                <w:sz w:val="22"/>
                <w:szCs w:val="22"/>
              </w:rPr>
              <w:t>/NAVIGAZIONE AEREA</w:t>
            </w:r>
          </w:p>
        </w:tc>
        <w:tc>
          <w:tcPr>
            <w:tcW w:w="1015" w:type="dxa"/>
            <w:tcBorders>
              <w:top w:val="nil"/>
              <w:left w:val="nil"/>
              <w:bottom w:val="nil"/>
              <w:right w:val="nil"/>
            </w:tcBorders>
            <w:noWrap/>
            <w:vAlign w:val="center"/>
            <w:hideMark/>
          </w:tcPr>
          <w:p w14:paraId="080DFE8A" w14:textId="46FB95A7" w:rsidR="00602BAE" w:rsidRPr="00710331" w:rsidRDefault="00602BAE" w:rsidP="00602BAE">
            <w:pPr>
              <w:spacing w:line="240" w:lineRule="auto"/>
              <w:jc w:val="center"/>
              <w:rPr>
                <w:color w:val="000000"/>
                <w:sz w:val="22"/>
                <w:szCs w:val="22"/>
              </w:rPr>
            </w:pPr>
            <w:r w:rsidRPr="00710331">
              <w:rPr>
                <w:sz w:val="22"/>
                <w:szCs w:val="22"/>
              </w:rPr>
              <w:t>10</w:t>
            </w:r>
          </w:p>
        </w:tc>
        <w:tc>
          <w:tcPr>
            <w:tcW w:w="2010" w:type="dxa"/>
            <w:tcBorders>
              <w:top w:val="nil"/>
              <w:left w:val="nil"/>
              <w:bottom w:val="nil"/>
              <w:right w:val="nil"/>
            </w:tcBorders>
            <w:noWrap/>
            <w:vAlign w:val="center"/>
            <w:hideMark/>
          </w:tcPr>
          <w:p w14:paraId="1BEAA151" w14:textId="0A9E1807" w:rsidR="00602BAE" w:rsidRPr="00710331" w:rsidRDefault="00281967" w:rsidP="00602BAE">
            <w:pPr>
              <w:spacing w:line="240" w:lineRule="auto"/>
              <w:jc w:val="right"/>
              <w:rPr>
                <w:color w:val="000000"/>
                <w:sz w:val="22"/>
                <w:szCs w:val="22"/>
              </w:rPr>
            </w:pPr>
            <w:r w:rsidRPr="336D9501">
              <w:rPr>
                <w:sz w:val="22"/>
                <w:szCs w:val="22"/>
              </w:rPr>
              <w:t>286.801</w:t>
            </w:r>
          </w:p>
        </w:tc>
        <w:tc>
          <w:tcPr>
            <w:tcW w:w="2010" w:type="dxa"/>
            <w:tcBorders>
              <w:top w:val="nil"/>
              <w:left w:val="nil"/>
              <w:bottom w:val="nil"/>
              <w:right w:val="nil"/>
            </w:tcBorders>
            <w:noWrap/>
            <w:vAlign w:val="center"/>
            <w:hideMark/>
          </w:tcPr>
          <w:p w14:paraId="133B6836" w14:textId="65610625" w:rsidR="00602BAE" w:rsidRPr="00710331" w:rsidRDefault="00281967" w:rsidP="00602BAE">
            <w:pPr>
              <w:spacing w:line="240" w:lineRule="auto"/>
              <w:jc w:val="right"/>
              <w:rPr>
                <w:color w:val="000000"/>
                <w:sz w:val="22"/>
                <w:szCs w:val="22"/>
              </w:rPr>
            </w:pPr>
            <w:r w:rsidRPr="336D9501">
              <w:rPr>
                <w:sz w:val="22"/>
                <w:szCs w:val="22"/>
              </w:rPr>
              <w:t>127.799</w:t>
            </w:r>
          </w:p>
        </w:tc>
        <w:tc>
          <w:tcPr>
            <w:tcW w:w="1328" w:type="dxa"/>
            <w:tcBorders>
              <w:top w:val="nil"/>
              <w:left w:val="nil"/>
              <w:bottom w:val="nil"/>
              <w:right w:val="single" w:sz="4" w:space="0" w:color="auto"/>
            </w:tcBorders>
            <w:noWrap/>
            <w:vAlign w:val="center"/>
            <w:hideMark/>
          </w:tcPr>
          <w:p w14:paraId="6919938A" w14:textId="767863C9" w:rsidR="00602BAE" w:rsidRPr="00710331" w:rsidRDefault="00281967" w:rsidP="00602BAE">
            <w:pPr>
              <w:spacing w:line="240" w:lineRule="auto"/>
              <w:ind w:right="374"/>
              <w:jc w:val="right"/>
              <w:rPr>
                <w:color w:val="000000"/>
                <w:sz w:val="22"/>
                <w:szCs w:val="22"/>
              </w:rPr>
            </w:pPr>
            <w:r w:rsidRPr="336D9501">
              <w:rPr>
                <w:sz w:val="22"/>
                <w:szCs w:val="22"/>
              </w:rPr>
              <w:t>7,8</w:t>
            </w:r>
          </w:p>
        </w:tc>
      </w:tr>
      <w:tr w:rsidR="00602BAE" w:rsidRPr="005D58C3" w14:paraId="03CBB3EB" w14:textId="77777777" w:rsidTr="336D9501">
        <w:trPr>
          <w:trHeight w:val="312"/>
        </w:trPr>
        <w:tc>
          <w:tcPr>
            <w:tcW w:w="4036" w:type="dxa"/>
            <w:tcBorders>
              <w:top w:val="nil"/>
              <w:left w:val="single" w:sz="4" w:space="0" w:color="auto"/>
              <w:bottom w:val="nil"/>
              <w:right w:val="nil"/>
            </w:tcBorders>
            <w:noWrap/>
            <w:vAlign w:val="center"/>
            <w:hideMark/>
          </w:tcPr>
          <w:p w14:paraId="09103E11" w14:textId="77777777" w:rsidR="00602BAE" w:rsidRPr="00710331" w:rsidRDefault="00602BAE" w:rsidP="00602BAE">
            <w:pPr>
              <w:spacing w:line="240" w:lineRule="auto"/>
              <w:jc w:val="left"/>
              <w:rPr>
                <w:color w:val="000000"/>
                <w:sz w:val="22"/>
                <w:szCs w:val="22"/>
              </w:rPr>
            </w:pPr>
            <w:r w:rsidRPr="00710331">
              <w:rPr>
                <w:color w:val="000000"/>
                <w:sz w:val="22"/>
                <w:szCs w:val="22"/>
              </w:rPr>
              <w:t>MULTIMODALE</w:t>
            </w:r>
          </w:p>
        </w:tc>
        <w:tc>
          <w:tcPr>
            <w:tcW w:w="1015" w:type="dxa"/>
            <w:tcBorders>
              <w:top w:val="nil"/>
              <w:left w:val="nil"/>
              <w:bottom w:val="nil"/>
              <w:right w:val="nil"/>
            </w:tcBorders>
            <w:noWrap/>
            <w:vAlign w:val="center"/>
            <w:hideMark/>
          </w:tcPr>
          <w:p w14:paraId="4F29BC49" w14:textId="10D0D7D3" w:rsidR="00602BAE" w:rsidRPr="00710331" w:rsidRDefault="00602BAE" w:rsidP="00602BAE">
            <w:pPr>
              <w:spacing w:line="240" w:lineRule="auto"/>
              <w:jc w:val="center"/>
              <w:rPr>
                <w:color w:val="000000"/>
                <w:sz w:val="22"/>
                <w:szCs w:val="22"/>
              </w:rPr>
            </w:pPr>
            <w:r w:rsidRPr="00710331">
              <w:rPr>
                <w:sz w:val="22"/>
                <w:szCs w:val="22"/>
              </w:rPr>
              <w:t>17</w:t>
            </w:r>
          </w:p>
        </w:tc>
        <w:tc>
          <w:tcPr>
            <w:tcW w:w="2010" w:type="dxa"/>
            <w:tcBorders>
              <w:top w:val="nil"/>
              <w:left w:val="nil"/>
              <w:bottom w:val="nil"/>
              <w:right w:val="nil"/>
            </w:tcBorders>
            <w:noWrap/>
            <w:vAlign w:val="center"/>
            <w:hideMark/>
          </w:tcPr>
          <w:p w14:paraId="0F291982" w14:textId="0C6BD5B3" w:rsidR="00602BAE" w:rsidRPr="00710331" w:rsidRDefault="00281967" w:rsidP="00602BAE">
            <w:pPr>
              <w:spacing w:line="240" w:lineRule="auto"/>
              <w:jc w:val="right"/>
              <w:rPr>
                <w:color w:val="000000"/>
                <w:sz w:val="22"/>
                <w:szCs w:val="22"/>
              </w:rPr>
            </w:pPr>
            <w:r w:rsidRPr="336D9501">
              <w:rPr>
                <w:sz w:val="22"/>
                <w:szCs w:val="22"/>
              </w:rPr>
              <w:t>83.702</w:t>
            </w:r>
          </w:p>
        </w:tc>
        <w:tc>
          <w:tcPr>
            <w:tcW w:w="2010" w:type="dxa"/>
            <w:tcBorders>
              <w:top w:val="nil"/>
              <w:left w:val="nil"/>
              <w:bottom w:val="nil"/>
              <w:right w:val="nil"/>
            </w:tcBorders>
            <w:noWrap/>
            <w:vAlign w:val="center"/>
            <w:hideMark/>
          </w:tcPr>
          <w:p w14:paraId="36C453AA" w14:textId="7667BCF5" w:rsidR="00602BAE" w:rsidRPr="00710331" w:rsidRDefault="00281967" w:rsidP="00602BAE">
            <w:pPr>
              <w:spacing w:line="240" w:lineRule="auto"/>
              <w:jc w:val="right"/>
              <w:rPr>
                <w:color w:val="000000"/>
                <w:sz w:val="22"/>
                <w:szCs w:val="22"/>
              </w:rPr>
            </w:pPr>
            <w:r w:rsidRPr="336D9501">
              <w:rPr>
                <w:sz w:val="22"/>
                <w:szCs w:val="22"/>
              </w:rPr>
              <w:t>31.818</w:t>
            </w:r>
          </w:p>
        </w:tc>
        <w:tc>
          <w:tcPr>
            <w:tcW w:w="1328" w:type="dxa"/>
            <w:tcBorders>
              <w:top w:val="nil"/>
              <w:left w:val="nil"/>
              <w:bottom w:val="nil"/>
              <w:right w:val="single" w:sz="4" w:space="0" w:color="auto"/>
            </w:tcBorders>
            <w:noWrap/>
            <w:vAlign w:val="center"/>
            <w:hideMark/>
          </w:tcPr>
          <w:p w14:paraId="24CA6685" w14:textId="47A8CF1E" w:rsidR="00602BAE" w:rsidRPr="00710331" w:rsidRDefault="00281967" w:rsidP="00602BAE">
            <w:pPr>
              <w:spacing w:line="240" w:lineRule="auto"/>
              <w:ind w:right="374"/>
              <w:jc w:val="right"/>
              <w:rPr>
                <w:color w:val="000000"/>
                <w:sz w:val="22"/>
                <w:szCs w:val="22"/>
              </w:rPr>
            </w:pPr>
            <w:r w:rsidRPr="336D9501">
              <w:rPr>
                <w:sz w:val="22"/>
                <w:szCs w:val="22"/>
              </w:rPr>
              <w:t>1,9</w:t>
            </w:r>
          </w:p>
        </w:tc>
      </w:tr>
      <w:tr w:rsidR="00602BAE" w:rsidRPr="005D58C3" w14:paraId="6C53422D" w14:textId="77777777" w:rsidTr="336D9501">
        <w:trPr>
          <w:trHeight w:val="312"/>
        </w:trPr>
        <w:tc>
          <w:tcPr>
            <w:tcW w:w="4036" w:type="dxa"/>
            <w:tcBorders>
              <w:top w:val="single" w:sz="4" w:space="0" w:color="auto"/>
              <w:left w:val="single" w:sz="4" w:space="0" w:color="auto"/>
              <w:bottom w:val="single" w:sz="4" w:space="0" w:color="auto"/>
              <w:right w:val="nil"/>
            </w:tcBorders>
            <w:noWrap/>
            <w:vAlign w:val="center"/>
            <w:hideMark/>
          </w:tcPr>
          <w:p w14:paraId="4C346CC3" w14:textId="77777777" w:rsidR="00602BAE" w:rsidRPr="00602BAE" w:rsidRDefault="00602BAE" w:rsidP="00602BAE">
            <w:pPr>
              <w:spacing w:line="240" w:lineRule="auto"/>
              <w:jc w:val="left"/>
              <w:rPr>
                <w:b/>
                <w:bCs/>
                <w:color w:val="000000"/>
                <w:sz w:val="22"/>
                <w:szCs w:val="22"/>
              </w:rPr>
            </w:pPr>
            <w:r w:rsidRPr="00602BAE">
              <w:rPr>
                <w:b/>
                <w:bCs/>
                <w:color w:val="000000"/>
                <w:sz w:val="22"/>
                <w:szCs w:val="22"/>
              </w:rPr>
              <w:t>Totale</w:t>
            </w:r>
          </w:p>
        </w:tc>
        <w:tc>
          <w:tcPr>
            <w:tcW w:w="1015" w:type="dxa"/>
            <w:tcBorders>
              <w:top w:val="single" w:sz="4" w:space="0" w:color="auto"/>
              <w:left w:val="nil"/>
              <w:bottom w:val="single" w:sz="4" w:space="0" w:color="auto"/>
              <w:right w:val="nil"/>
            </w:tcBorders>
            <w:noWrap/>
            <w:hideMark/>
          </w:tcPr>
          <w:p w14:paraId="123D6460" w14:textId="7EBEC9FB" w:rsidR="00602BAE" w:rsidRPr="00602BAE" w:rsidRDefault="00602BAE" w:rsidP="00602BAE">
            <w:pPr>
              <w:spacing w:line="240" w:lineRule="auto"/>
              <w:jc w:val="center"/>
              <w:rPr>
                <w:b/>
                <w:bCs/>
                <w:color w:val="000000"/>
                <w:sz w:val="22"/>
                <w:szCs w:val="22"/>
              </w:rPr>
            </w:pPr>
            <w:r w:rsidRPr="00602BAE">
              <w:rPr>
                <w:b/>
                <w:bCs/>
                <w:sz w:val="22"/>
                <w:szCs w:val="22"/>
              </w:rPr>
              <w:t>120</w:t>
            </w:r>
          </w:p>
        </w:tc>
        <w:tc>
          <w:tcPr>
            <w:tcW w:w="2010" w:type="dxa"/>
            <w:tcBorders>
              <w:top w:val="single" w:sz="4" w:space="0" w:color="auto"/>
              <w:left w:val="nil"/>
              <w:bottom w:val="single" w:sz="4" w:space="0" w:color="auto"/>
              <w:right w:val="nil"/>
            </w:tcBorders>
            <w:noWrap/>
            <w:hideMark/>
          </w:tcPr>
          <w:p w14:paraId="5840657B" w14:textId="3DCDA162" w:rsidR="00602BAE" w:rsidRPr="00602BAE" w:rsidRDefault="00281967" w:rsidP="00602BAE">
            <w:pPr>
              <w:spacing w:line="240" w:lineRule="auto"/>
              <w:jc w:val="right"/>
              <w:rPr>
                <w:b/>
                <w:bCs/>
                <w:color w:val="000000"/>
                <w:sz w:val="22"/>
                <w:szCs w:val="22"/>
              </w:rPr>
            </w:pPr>
            <w:r w:rsidRPr="336D9501">
              <w:rPr>
                <w:b/>
                <w:bCs/>
                <w:sz w:val="22"/>
                <w:szCs w:val="22"/>
              </w:rPr>
              <w:t>4.313.632</w:t>
            </w:r>
          </w:p>
        </w:tc>
        <w:tc>
          <w:tcPr>
            <w:tcW w:w="2010" w:type="dxa"/>
            <w:tcBorders>
              <w:top w:val="single" w:sz="4" w:space="0" w:color="auto"/>
              <w:left w:val="nil"/>
              <w:bottom w:val="single" w:sz="4" w:space="0" w:color="auto"/>
              <w:right w:val="nil"/>
            </w:tcBorders>
            <w:noWrap/>
            <w:hideMark/>
          </w:tcPr>
          <w:p w14:paraId="3981F8C6" w14:textId="731B5266" w:rsidR="00602BAE" w:rsidRPr="00602BAE" w:rsidRDefault="00281967" w:rsidP="00602BAE">
            <w:pPr>
              <w:spacing w:line="240" w:lineRule="auto"/>
              <w:jc w:val="right"/>
              <w:rPr>
                <w:b/>
                <w:bCs/>
                <w:color w:val="000000"/>
                <w:sz w:val="22"/>
                <w:szCs w:val="22"/>
              </w:rPr>
            </w:pPr>
            <w:r w:rsidRPr="336D9501">
              <w:rPr>
                <w:b/>
                <w:bCs/>
                <w:sz w:val="22"/>
                <w:szCs w:val="22"/>
              </w:rPr>
              <w:t>1.638.718</w:t>
            </w:r>
          </w:p>
        </w:tc>
        <w:tc>
          <w:tcPr>
            <w:tcW w:w="1328" w:type="dxa"/>
            <w:tcBorders>
              <w:top w:val="single" w:sz="4" w:space="0" w:color="auto"/>
              <w:left w:val="nil"/>
              <w:bottom w:val="single" w:sz="4" w:space="0" w:color="auto"/>
              <w:right w:val="single" w:sz="4" w:space="0" w:color="auto"/>
            </w:tcBorders>
            <w:noWrap/>
            <w:vAlign w:val="center"/>
            <w:hideMark/>
          </w:tcPr>
          <w:p w14:paraId="4A319CA5" w14:textId="4EB44CAF" w:rsidR="00602BAE" w:rsidRPr="00602BAE" w:rsidRDefault="00602BAE" w:rsidP="00602BAE">
            <w:pPr>
              <w:spacing w:line="240" w:lineRule="auto"/>
              <w:ind w:right="-52"/>
              <w:jc w:val="center"/>
              <w:rPr>
                <w:b/>
                <w:bCs/>
                <w:color w:val="000000"/>
                <w:sz w:val="22"/>
                <w:szCs w:val="22"/>
              </w:rPr>
            </w:pPr>
            <w:r w:rsidRPr="00602BAE">
              <w:rPr>
                <w:b/>
                <w:bCs/>
                <w:color w:val="000000"/>
                <w:sz w:val="22"/>
                <w:szCs w:val="22"/>
              </w:rPr>
              <w:t>100</w:t>
            </w:r>
          </w:p>
        </w:tc>
      </w:tr>
    </w:tbl>
    <w:p w14:paraId="511EA930" w14:textId="3C2DFE22" w:rsidR="00E94BCF" w:rsidRDefault="00E94BCF" w:rsidP="00242374">
      <w:pPr>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281967" w:rsidRPr="336D9501">
        <w:rPr>
          <w:sz w:val="18"/>
          <w:szCs w:val="18"/>
        </w:rPr>
        <w:t>5</w:t>
      </w:r>
    </w:p>
    <w:p w14:paraId="159F6CCD" w14:textId="77777777" w:rsidR="00D45BE3" w:rsidRPr="00B03BC8" w:rsidRDefault="00D45BE3" w:rsidP="00242374">
      <w:pPr>
        <w:rPr>
          <w:sz w:val="18"/>
          <w:szCs w:val="18"/>
        </w:rPr>
      </w:pPr>
    </w:p>
    <w:p w14:paraId="590980BC" w14:textId="1B9FCF1B" w:rsidR="00E94BCF" w:rsidRDefault="00E94BCF" w:rsidP="00997653">
      <w:pPr>
        <w:pStyle w:val="Titolo3"/>
      </w:pPr>
      <w:bookmarkStart w:id="23" w:name="_Toc208585336"/>
      <w:bookmarkStart w:id="24" w:name="_Toc168327328"/>
      <w:r>
        <w:t xml:space="preserve">Grafico </w:t>
      </w:r>
      <w:r w:rsidR="00A35837">
        <w:t>IX</w:t>
      </w:r>
      <w:r>
        <w:t>.A.1 - Contributo CEF assegnato all’Italia al 30/04/202</w:t>
      </w:r>
      <w:r w:rsidR="0014247E">
        <w:t>5</w:t>
      </w:r>
      <w:r>
        <w:t>, ripartito per modalità di trasporto</w:t>
      </w:r>
      <w:bookmarkEnd w:id="23"/>
      <w:r>
        <w:t xml:space="preserve"> </w:t>
      </w:r>
      <w:bookmarkEnd w:id="22"/>
      <w:bookmarkEnd w:id="24"/>
    </w:p>
    <w:p w14:paraId="3F25AF28" w14:textId="77777777" w:rsidR="008B1334" w:rsidRDefault="008B1334" w:rsidP="008B1334">
      <w:pPr>
        <w:rPr>
          <w:lang w:eastAsia="fr-BE"/>
        </w:rPr>
      </w:pPr>
    </w:p>
    <w:p w14:paraId="342074F2" w14:textId="7587D54A" w:rsidR="008B1334" w:rsidRDefault="00B55E30" w:rsidP="00073BA2">
      <w:pPr>
        <w:jc w:val="center"/>
        <w:rPr>
          <w:lang w:eastAsia="fr-BE"/>
        </w:rPr>
      </w:pPr>
      <w:r>
        <w:rPr>
          <w:noProof/>
        </w:rPr>
        <w:drawing>
          <wp:inline distT="0" distB="0" distL="0" distR="0" wp14:anchorId="770E6A5F" wp14:editId="3CF1788A">
            <wp:extent cx="6614160" cy="2842260"/>
            <wp:effectExtent l="0" t="0" r="15240" b="15240"/>
            <wp:docPr id="870916686" name="Grafico 1">
              <a:extLst xmlns:a="http://schemas.openxmlformats.org/drawingml/2006/main">
                <a:ext uri="{FF2B5EF4-FFF2-40B4-BE49-F238E27FC236}">
                  <a16:creationId xmlns:a16="http://schemas.microsoft.com/office/drawing/2014/main" id="{7FF2D4C9-BA22-48B1-9D70-BDC1DB4A87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6887675" w14:textId="2D6FE09D" w:rsidR="00E94BCF" w:rsidRDefault="00E94BCF" w:rsidP="00073BA2">
      <w:pPr>
        <w:jc w:val="left"/>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1F25FD" w:rsidRPr="336D9501">
        <w:rPr>
          <w:sz w:val="18"/>
          <w:szCs w:val="18"/>
        </w:rPr>
        <w:t>5</w:t>
      </w:r>
    </w:p>
    <w:p w14:paraId="4C35443D" w14:textId="77777777" w:rsidR="00E94BCF" w:rsidRDefault="00E94BCF" w:rsidP="00E94BCF">
      <w:pPr>
        <w:ind w:right="-24" w:firstLine="567"/>
      </w:pPr>
    </w:p>
    <w:p w14:paraId="3287BAEB" w14:textId="78CB2FE6" w:rsidR="00E94BCF" w:rsidRDefault="00E94BCF" w:rsidP="336D9501">
      <w:pPr>
        <w:ind w:right="-24"/>
      </w:pPr>
      <w:r>
        <w:t>Il Contratto di Sovvenzione (</w:t>
      </w:r>
      <w:r w:rsidRPr="336D9501">
        <w:rPr>
          <w:i/>
          <w:iCs/>
        </w:rPr>
        <w:t>Grant Agreement</w:t>
      </w:r>
      <w:r>
        <w:t xml:space="preserve">) prevede che la Commissione Europea/CINEA eroghi fino ad un massimo dell’80% del contributo assegnato sotto forma di prefinanziamento e/o di pagamento intermedio. I beneficiari italiani coinvolti </w:t>
      </w:r>
      <w:r w:rsidR="0012782F">
        <w:t>nei 1</w:t>
      </w:r>
      <w:r w:rsidR="00B223AB">
        <w:t xml:space="preserve">20 </w:t>
      </w:r>
      <w:r>
        <w:t>progetti CEF regolamentati dal contratto di sovvenzione risultano aver incassato contributi per oltre un miliardo di euro, ripartiti come illustrato nella tabella che segue.</w:t>
      </w:r>
    </w:p>
    <w:p w14:paraId="4FC375DD" w14:textId="3B850BA0" w:rsidR="336D9501" w:rsidRDefault="336D9501">
      <w:r>
        <w:br w:type="page"/>
      </w:r>
    </w:p>
    <w:p w14:paraId="418487DD" w14:textId="0A18A917" w:rsidR="00E94BCF" w:rsidRDefault="00E94BCF" w:rsidP="00997653">
      <w:pPr>
        <w:pStyle w:val="Titolo3"/>
      </w:pPr>
      <w:bookmarkStart w:id="25" w:name="_Toc137033586"/>
      <w:bookmarkStart w:id="26" w:name="_Toc168327329"/>
      <w:bookmarkStart w:id="27" w:name="_Toc208585337"/>
      <w:r>
        <w:lastRenderedPageBreak/>
        <w:t xml:space="preserve">Tab. </w:t>
      </w:r>
      <w:r w:rsidR="00A35837">
        <w:t>IX</w:t>
      </w:r>
      <w:r>
        <w:t>.A.</w:t>
      </w:r>
      <w:r w:rsidR="00106E35">
        <w:t>3</w:t>
      </w:r>
      <w:r>
        <w:t xml:space="preserve"> - Contributo CEF Italia incassato al 30/04/202</w:t>
      </w:r>
      <w:r w:rsidR="0014247E">
        <w:t>5</w:t>
      </w:r>
      <w:r>
        <w:t xml:space="preserve"> ripartito per modalità di trasporto</w:t>
      </w:r>
      <w:bookmarkEnd w:id="25"/>
      <w:bookmarkEnd w:id="26"/>
      <w:bookmarkEnd w:id="27"/>
      <w:r>
        <w:t xml:space="preserve"> </w:t>
      </w:r>
    </w:p>
    <w:p w14:paraId="05882677" w14:textId="77777777" w:rsidR="00874570" w:rsidRPr="00874570" w:rsidRDefault="00874570" w:rsidP="00874570">
      <w:pPr>
        <w:rPr>
          <w:lang w:eastAsia="fr-BE"/>
        </w:rPr>
      </w:pPr>
    </w:p>
    <w:p w14:paraId="0C502317" w14:textId="5AC7D4A0" w:rsidR="336D9501" w:rsidRDefault="336D9501" w:rsidP="336D9501"/>
    <w:tbl>
      <w:tblPr>
        <w:tblW w:w="10119" w:type="dxa"/>
        <w:jc w:val="center"/>
        <w:tblCellMar>
          <w:left w:w="70" w:type="dxa"/>
          <w:right w:w="70" w:type="dxa"/>
        </w:tblCellMar>
        <w:tblLook w:val="04A0" w:firstRow="1" w:lastRow="0" w:firstColumn="1" w:lastColumn="0" w:noHBand="0" w:noVBand="1"/>
      </w:tblPr>
      <w:tblGrid>
        <w:gridCol w:w="3927"/>
        <w:gridCol w:w="987"/>
        <w:gridCol w:w="1956"/>
        <w:gridCol w:w="1956"/>
        <w:gridCol w:w="1293"/>
      </w:tblGrid>
      <w:tr w:rsidR="0014247E" w:rsidRPr="009D17C8" w14:paraId="37DBD085" w14:textId="77777777" w:rsidTr="336D9501">
        <w:trPr>
          <w:trHeight w:val="1589"/>
          <w:jc w:val="center"/>
        </w:trPr>
        <w:tc>
          <w:tcPr>
            <w:tcW w:w="3927" w:type="dxa"/>
            <w:tcBorders>
              <w:top w:val="single" w:sz="4" w:space="0" w:color="auto"/>
              <w:left w:val="single" w:sz="4" w:space="0" w:color="auto"/>
              <w:bottom w:val="single" w:sz="4" w:space="0" w:color="auto"/>
              <w:right w:val="nil"/>
            </w:tcBorders>
            <w:noWrap/>
            <w:vAlign w:val="center"/>
            <w:hideMark/>
          </w:tcPr>
          <w:p w14:paraId="7DFDC3E3" w14:textId="77777777" w:rsidR="0014247E" w:rsidRPr="009D17C8" w:rsidRDefault="0014247E" w:rsidP="00956736">
            <w:pPr>
              <w:spacing w:line="240" w:lineRule="auto"/>
              <w:jc w:val="center"/>
              <w:rPr>
                <w:b/>
                <w:bCs/>
                <w:color w:val="000000"/>
              </w:rPr>
            </w:pPr>
            <w:r w:rsidRPr="009D17C8">
              <w:rPr>
                <w:b/>
                <w:bCs/>
                <w:color w:val="000000"/>
              </w:rPr>
              <w:t>Modalità</w:t>
            </w:r>
          </w:p>
        </w:tc>
        <w:tc>
          <w:tcPr>
            <w:tcW w:w="987" w:type="dxa"/>
            <w:tcBorders>
              <w:top w:val="single" w:sz="4" w:space="0" w:color="auto"/>
              <w:left w:val="nil"/>
              <w:bottom w:val="single" w:sz="4" w:space="0" w:color="auto"/>
              <w:right w:val="nil"/>
            </w:tcBorders>
            <w:vAlign w:val="center"/>
            <w:hideMark/>
          </w:tcPr>
          <w:p w14:paraId="0B50EA22" w14:textId="77777777" w:rsidR="0014247E" w:rsidRPr="009D17C8" w:rsidRDefault="0014247E" w:rsidP="00956736">
            <w:pPr>
              <w:spacing w:line="240" w:lineRule="auto"/>
              <w:jc w:val="center"/>
              <w:rPr>
                <w:b/>
                <w:bCs/>
                <w:color w:val="000000"/>
              </w:rPr>
            </w:pPr>
            <w:r w:rsidRPr="009D17C8">
              <w:rPr>
                <w:b/>
                <w:bCs/>
                <w:color w:val="000000"/>
              </w:rPr>
              <w:t>Nr. Azioni</w:t>
            </w:r>
          </w:p>
        </w:tc>
        <w:tc>
          <w:tcPr>
            <w:tcW w:w="1956" w:type="dxa"/>
            <w:tcBorders>
              <w:top w:val="single" w:sz="4" w:space="0" w:color="auto"/>
              <w:left w:val="nil"/>
              <w:bottom w:val="single" w:sz="4" w:space="0" w:color="auto"/>
              <w:right w:val="nil"/>
            </w:tcBorders>
            <w:vAlign w:val="center"/>
            <w:hideMark/>
          </w:tcPr>
          <w:p w14:paraId="3A32C7D5" w14:textId="77777777" w:rsidR="0014247E" w:rsidRPr="009D17C8" w:rsidRDefault="0014247E" w:rsidP="00956736">
            <w:pPr>
              <w:spacing w:line="240" w:lineRule="auto"/>
              <w:jc w:val="center"/>
              <w:rPr>
                <w:b/>
                <w:bCs/>
                <w:color w:val="000000"/>
              </w:rPr>
            </w:pPr>
            <w:r w:rsidRPr="009D17C8">
              <w:rPr>
                <w:b/>
                <w:bCs/>
                <w:color w:val="000000"/>
              </w:rPr>
              <w:t>Totale contributo CEF ITALIA (x 1.000 €)</w:t>
            </w:r>
          </w:p>
        </w:tc>
        <w:tc>
          <w:tcPr>
            <w:tcW w:w="1956" w:type="dxa"/>
            <w:tcBorders>
              <w:top w:val="single" w:sz="4" w:space="0" w:color="auto"/>
              <w:left w:val="nil"/>
              <w:bottom w:val="single" w:sz="4" w:space="0" w:color="auto"/>
              <w:right w:val="nil"/>
            </w:tcBorders>
            <w:vAlign w:val="center"/>
            <w:hideMark/>
          </w:tcPr>
          <w:p w14:paraId="49291A09" w14:textId="77777777" w:rsidR="0014247E" w:rsidRPr="009D17C8" w:rsidRDefault="0014247E" w:rsidP="00956736">
            <w:pPr>
              <w:spacing w:line="240" w:lineRule="auto"/>
              <w:jc w:val="center"/>
              <w:rPr>
                <w:b/>
                <w:bCs/>
                <w:color w:val="000000"/>
              </w:rPr>
            </w:pPr>
            <w:r w:rsidRPr="009D17C8">
              <w:rPr>
                <w:b/>
                <w:bCs/>
                <w:color w:val="000000"/>
              </w:rPr>
              <w:t>Contributo incassato al 30/04/202</w:t>
            </w:r>
            <w:r>
              <w:rPr>
                <w:b/>
                <w:bCs/>
                <w:color w:val="000000"/>
              </w:rPr>
              <w:t>5</w:t>
            </w:r>
            <w:r w:rsidRPr="009D17C8">
              <w:rPr>
                <w:b/>
                <w:bCs/>
                <w:color w:val="000000"/>
              </w:rPr>
              <w:t xml:space="preserve"> (x 1.000 €)</w:t>
            </w:r>
          </w:p>
        </w:tc>
        <w:tc>
          <w:tcPr>
            <w:tcW w:w="1293" w:type="dxa"/>
            <w:tcBorders>
              <w:top w:val="single" w:sz="4" w:space="0" w:color="auto"/>
              <w:left w:val="nil"/>
              <w:bottom w:val="single" w:sz="4" w:space="0" w:color="auto"/>
              <w:right w:val="single" w:sz="4" w:space="0" w:color="auto"/>
            </w:tcBorders>
            <w:vAlign w:val="center"/>
            <w:hideMark/>
          </w:tcPr>
          <w:p w14:paraId="48D89513" w14:textId="77777777" w:rsidR="0014247E" w:rsidRPr="009D17C8" w:rsidRDefault="0014247E" w:rsidP="00956736">
            <w:pPr>
              <w:spacing w:line="240" w:lineRule="auto"/>
              <w:jc w:val="center"/>
              <w:rPr>
                <w:b/>
                <w:bCs/>
                <w:color w:val="000000"/>
              </w:rPr>
            </w:pPr>
            <w:r w:rsidRPr="009D17C8">
              <w:rPr>
                <w:b/>
                <w:bCs/>
                <w:color w:val="000000"/>
              </w:rPr>
              <w:t>% contributo incassato per modalità</w:t>
            </w:r>
          </w:p>
        </w:tc>
      </w:tr>
      <w:tr w:rsidR="0014247E" w:rsidRPr="009D17C8" w14:paraId="798ECF28" w14:textId="77777777" w:rsidTr="336D9501">
        <w:trPr>
          <w:trHeight w:val="70"/>
          <w:jc w:val="center"/>
        </w:trPr>
        <w:tc>
          <w:tcPr>
            <w:tcW w:w="3927" w:type="dxa"/>
            <w:tcBorders>
              <w:top w:val="nil"/>
              <w:left w:val="single" w:sz="4" w:space="0" w:color="auto"/>
              <w:bottom w:val="nil"/>
              <w:right w:val="nil"/>
            </w:tcBorders>
            <w:noWrap/>
            <w:vAlign w:val="center"/>
            <w:hideMark/>
          </w:tcPr>
          <w:p w14:paraId="06DB5743" w14:textId="77777777" w:rsidR="0014247E" w:rsidRPr="001674B4" w:rsidRDefault="0014247E" w:rsidP="00956736">
            <w:pPr>
              <w:spacing w:line="240" w:lineRule="auto"/>
              <w:jc w:val="left"/>
              <w:rPr>
                <w:color w:val="000000"/>
                <w:sz w:val="22"/>
                <w:szCs w:val="22"/>
              </w:rPr>
            </w:pPr>
            <w:r w:rsidRPr="001674B4">
              <w:rPr>
                <w:color w:val="000000"/>
                <w:sz w:val="22"/>
                <w:szCs w:val="22"/>
              </w:rPr>
              <w:t>ERTMS/ FERROVIARIA</w:t>
            </w:r>
          </w:p>
        </w:tc>
        <w:tc>
          <w:tcPr>
            <w:tcW w:w="987" w:type="dxa"/>
            <w:tcBorders>
              <w:top w:val="nil"/>
              <w:left w:val="nil"/>
              <w:bottom w:val="nil"/>
              <w:right w:val="nil"/>
            </w:tcBorders>
            <w:noWrap/>
            <w:vAlign w:val="center"/>
            <w:hideMark/>
          </w:tcPr>
          <w:p w14:paraId="27AF49C2" w14:textId="77777777" w:rsidR="0014247E" w:rsidRPr="001674B4" w:rsidRDefault="0014247E" w:rsidP="00956736">
            <w:pPr>
              <w:spacing w:line="240" w:lineRule="auto"/>
              <w:jc w:val="center"/>
              <w:rPr>
                <w:color w:val="000000"/>
                <w:sz w:val="22"/>
                <w:szCs w:val="22"/>
              </w:rPr>
            </w:pPr>
            <w:r w:rsidRPr="001674B4">
              <w:rPr>
                <w:color w:val="000000"/>
                <w:sz w:val="22"/>
                <w:szCs w:val="22"/>
              </w:rPr>
              <w:t>29</w:t>
            </w:r>
          </w:p>
        </w:tc>
        <w:tc>
          <w:tcPr>
            <w:tcW w:w="1956" w:type="dxa"/>
            <w:tcBorders>
              <w:top w:val="nil"/>
              <w:left w:val="nil"/>
              <w:bottom w:val="nil"/>
              <w:right w:val="nil"/>
            </w:tcBorders>
            <w:noWrap/>
            <w:vAlign w:val="center"/>
            <w:hideMark/>
          </w:tcPr>
          <w:p w14:paraId="0AAD5598" w14:textId="77777777" w:rsidR="0014247E" w:rsidRPr="001674B4" w:rsidRDefault="0014247E" w:rsidP="00956736">
            <w:pPr>
              <w:spacing w:line="240" w:lineRule="auto"/>
              <w:jc w:val="right"/>
              <w:rPr>
                <w:color w:val="000000"/>
                <w:sz w:val="22"/>
                <w:szCs w:val="22"/>
              </w:rPr>
            </w:pPr>
            <w:r>
              <w:rPr>
                <w:color w:val="000000"/>
                <w:sz w:val="22"/>
                <w:szCs w:val="22"/>
              </w:rPr>
              <w:t>1.288.408</w:t>
            </w:r>
          </w:p>
        </w:tc>
        <w:tc>
          <w:tcPr>
            <w:tcW w:w="1956" w:type="dxa"/>
            <w:tcBorders>
              <w:top w:val="nil"/>
              <w:left w:val="nil"/>
              <w:bottom w:val="nil"/>
              <w:right w:val="nil"/>
            </w:tcBorders>
            <w:noWrap/>
            <w:vAlign w:val="center"/>
            <w:hideMark/>
          </w:tcPr>
          <w:p w14:paraId="36B971F3" w14:textId="77777777" w:rsidR="0014247E" w:rsidRPr="001674B4" w:rsidRDefault="0014247E" w:rsidP="00956736">
            <w:pPr>
              <w:spacing w:line="240" w:lineRule="auto"/>
              <w:jc w:val="right"/>
              <w:rPr>
                <w:color w:val="000000"/>
                <w:sz w:val="22"/>
                <w:szCs w:val="22"/>
              </w:rPr>
            </w:pPr>
            <w:r>
              <w:rPr>
                <w:color w:val="000000"/>
                <w:sz w:val="22"/>
                <w:szCs w:val="22"/>
              </w:rPr>
              <w:t>961.755</w:t>
            </w:r>
          </w:p>
        </w:tc>
        <w:tc>
          <w:tcPr>
            <w:tcW w:w="1293" w:type="dxa"/>
            <w:tcBorders>
              <w:top w:val="nil"/>
              <w:left w:val="nil"/>
              <w:bottom w:val="nil"/>
              <w:right w:val="single" w:sz="4" w:space="0" w:color="auto"/>
            </w:tcBorders>
            <w:noWrap/>
            <w:vAlign w:val="center"/>
            <w:hideMark/>
          </w:tcPr>
          <w:p w14:paraId="035546EE" w14:textId="64D3CED2" w:rsidR="0014247E" w:rsidRPr="001674B4" w:rsidRDefault="00BD42E8" w:rsidP="00956736">
            <w:pPr>
              <w:spacing w:line="240" w:lineRule="auto"/>
              <w:ind w:right="374"/>
              <w:jc w:val="right"/>
              <w:rPr>
                <w:color w:val="000000"/>
                <w:sz w:val="22"/>
                <w:szCs w:val="22"/>
              </w:rPr>
            </w:pPr>
            <w:r w:rsidRPr="336D9501">
              <w:rPr>
                <w:color w:val="000000" w:themeColor="text1"/>
                <w:sz w:val="22"/>
                <w:szCs w:val="22"/>
              </w:rPr>
              <w:t>79,07</w:t>
            </w:r>
          </w:p>
        </w:tc>
      </w:tr>
      <w:tr w:rsidR="0014247E" w:rsidRPr="009D17C8" w14:paraId="66D2CFCF" w14:textId="77777777" w:rsidTr="336D9501">
        <w:trPr>
          <w:trHeight w:val="328"/>
          <w:jc w:val="center"/>
        </w:trPr>
        <w:tc>
          <w:tcPr>
            <w:tcW w:w="3927" w:type="dxa"/>
            <w:tcBorders>
              <w:top w:val="nil"/>
              <w:left w:val="single" w:sz="4" w:space="0" w:color="auto"/>
              <w:bottom w:val="nil"/>
              <w:right w:val="nil"/>
            </w:tcBorders>
            <w:noWrap/>
            <w:vAlign w:val="center"/>
          </w:tcPr>
          <w:p w14:paraId="76AE224C" w14:textId="77777777" w:rsidR="0014247E" w:rsidRPr="001674B4" w:rsidRDefault="0014247E" w:rsidP="00956736">
            <w:pPr>
              <w:spacing w:line="240" w:lineRule="auto"/>
              <w:jc w:val="left"/>
              <w:rPr>
                <w:color w:val="000000"/>
                <w:sz w:val="22"/>
                <w:szCs w:val="22"/>
              </w:rPr>
            </w:pPr>
            <w:r w:rsidRPr="001674B4">
              <w:rPr>
                <w:color w:val="000000"/>
                <w:sz w:val="22"/>
                <w:szCs w:val="22"/>
              </w:rPr>
              <w:t>ITS/ STRADALE</w:t>
            </w:r>
          </w:p>
        </w:tc>
        <w:tc>
          <w:tcPr>
            <w:tcW w:w="987" w:type="dxa"/>
            <w:tcBorders>
              <w:top w:val="nil"/>
              <w:left w:val="nil"/>
              <w:bottom w:val="nil"/>
              <w:right w:val="nil"/>
            </w:tcBorders>
            <w:noWrap/>
            <w:vAlign w:val="center"/>
          </w:tcPr>
          <w:p w14:paraId="1166BC9E" w14:textId="77777777" w:rsidR="0014247E" w:rsidRPr="001674B4" w:rsidRDefault="0014247E" w:rsidP="00956736">
            <w:pPr>
              <w:spacing w:line="240" w:lineRule="auto"/>
              <w:jc w:val="center"/>
              <w:rPr>
                <w:color w:val="000000"/>
                <w:sz w:val="22"/>
                <w:szCs w:val="22"/>
              </w:rPr>
            </w:pPr>
            <w:r w:rsidRPr="001674B4">
              <w:rPr>
                <w:color w:val="000000"/>
                <w:sz w:val="22"/>
                <w:szCs w:val="22"/>
              </w:rPr>
              <w:t>34</w:t>
            </w:r>
          </w:p>
        </w:tc>
        <w:tc>
          <w:tcPr>
            <w:tcW w:w="1956" w:type="dxa"/>
            <w:tcBorders>
              <w:top w:val="nil"/>
              <w:left w:val="nil"/>
              <w:bottom w:val="nil"/>
              <w:right w:val="nil"/>
            </w:tcBorders>
            <w:noWrap/>
            <w:vAlign w:val="center"/>
          </w:tcPr>
          <w:p w14:paraId="2D5EA861" w14:textId="77777777" w:rsidR="0014247E" w:rsidRPr="001674B4" w:rsidRDefault="0014247E" w:rsidP="00956736">
            <w:pPr>
              <w:spacing w:line="240" w:lineRule="auto"/>
              <w:jc w:val="right"/>
              <w:rPr>
                <w:color w:val="000000"/>
                <w:sz w:val="22"/>
                <w:szCs w:val="22"/>
              </w:rPr>
            </w:pPr>
            <w:r w:rsidRPr="001674B4">
              <w:rPr>
                <w:color w:val="000000"/>
                <w:sz w:val="22"/>
                <w:szCs w:val="22"/>
              </w:rPr>
              <w:t>85.</w:t>
            </w:r>
            <w:r>
              <w:rPr>
                <w:color w:val="000000"/>
                <w:sz w:val="22"/>
                <w:szCs w:val="22"/>
              </w:rPr>
              <w:t>746</w:t>
            </w:r>
          </w:p>
        </w:tc>
        <w:tc>
          <w:tcPr>
            <w:tcW w:w="1956" w:type="dxa"/>
            <w:tcBorders>
              <w:top w:val="nil"/>
              <w:left w:val="nil"/>
              <w:bottom w:val="nil"/>
              <w:right w:val="nil"/>
            </w:tcBorders>
            <w:noWrap/>
            <w:vAlign w:val="center"/>
          </w:tcPr>
          <w:p w14:paraId="236E66CF" w14:textId="77777777" w:rsidR="0014247E" w:rsidRPr="001674B4" w:rsidRDefault="0014247E" w:rsidP="00956736">
            <w:pPr>
              <w:spacing w:line="240" w:lineRule="auto"/>
              <w:jc w:val="right"/>
              <w:rPr>
                <w:color w:val="000000"/>
                <w:sz w:val="22"/>
                <w:szCs w:val="22"/>
              </w:rPr>
            </w:pPr>
            <w:r>
              <w:rPr>
                <w:color w:val="000000"/>
                <w:sz w:val="22"/>
                <w:szCs w:val="22"/>
              </w:rPr>
              <w:t>57.509</w:t>
            </w:r>
          </w:p>
        </w:tc>
        <w:tc>
          <w:tcPr>
            <w:tcW w:w="1293" w:type="dxa"/>
            <w:tcBorders>
              <w:top w:val="nil"/>
              <w:left w:val="nil"/>
              <w:bottom w:val="nil"/>
              <w:right w:val="single" w:sz="4" w:space="0" w:color="auto"/>
            </w:tcBorders>
            <w:noWrap/>
            <w:vAlign w:val="center"/>
          </w:tcPr>
          <w:p w14:paraId="5D6AD74F" w14:textId="52B992C7" w:rsidR="0014247E" w:rsidRPr="001674B4" w:rsidRDefault="00BD42E8" w:rsidP="00956736">
            <w:pPr>
              <w:spacing w:line="240" w:lineRule="auto"/>
              <w:ind w:right="374"/>
              <w:jc w:val="right"/>
              <w:rPr>
                <w:color w:val="000000"/>
                <w:sz w:val="22"/>
                <w:szCs w:val="22"/>
              </w:rPr>
            </w:pPr>
            <w:r w:rsidRPr="336D9501">
              <w:rPr>
                <w:color w:val="000000" w:themeColor="text1"/>
                <w:sz w:val="22"/>
                <w:szCs w:val="22"/>
              </w:rPr>
              <w:t>4,7</w:t>
            </w:r>
          </w:p>
        </w:tc>
      </w:tr>
      <w:tr w:rsidR="0014247E" w:rsidRPr="009D17C8" w14:paraId="1A19D188" w14:textId="77777777" w:rsidTr="336D9501">
        <w:trPr>
          <w:trHeight w:val="328"/>
          <w:jc w:val="center"/>
        </w:trPr>
        <w:tc>
          <w:tcPr>
            <w:tcW w:w="3927" w:type="dxa"/>
            <w:tcBorders>
              <w:top w:val="nil"/>
              <w:left w:val="single" w:sz="4" w:space="0" w:color="auto"/>
              <w:bottom w:val="nil"/>
              <w:right w:val="nil"/>
            </w:tcBorders>
            <w:noWrap/>
            <w:vAlign w:val="center"/>
          </w:tcPr>
          <w:p w14:paraId="407B176F" w14:textId="77777777" w:rsidR="0014247E" w:rsidRPr="001674B4" w:rsidRDefault="0014247E" w:rsidP="00956736">
            <w:pPr>
              <w:spacing w:line="240" w:lineRule="auto"/>
              <w:jc w:val="left"/>
              <w:rPr>
                <w:color w:val="000000"/>
                <w:sz w:val="22"/>
                <w:szCs w:val="22"/>
              </w:rPr>
            </w:pPr>
            <w:r w:rsidRPr="001674B4">
              <w:rPr>
                <w:color w:val="000000"/>
                <w:sz w:val="22"/>
                <w:szCs w:val="22"/>
              </w:rPr>
              <w:t>VTMIS/PORTUALE/</w:t>
            </w:r>
            <w:proofErr w:type="spellStart"/>
            <w:r w:rsidRPr="001674B4">
              <w:rPr>
                <w:color w:val="000000"/>
                <w:sz w:val="22"/>
                <w:szCs w:val="22"/>
              </w:rPr>
              <w:t>AdM</w:t>
            </w:r>
            <w:proofErr w:type="spellEnd"/>
          </w:p>
        </w:tc>
        <w:tc>
          <w:tcPr>
            <w:tcW w:w="987" w:type="dxa"/>
            <w:tcBorders>
              <w:top w:val="nil"/>
              <w:left w:val="nil"/>
              <w:bottom w:val="nil"/>
              <w:right w:val="nil"/>
            </w:tcBorders>
            <w:noWrap/>
            <w:vAlign w:val="center"/>
          </w:tcPr>
          <w:p w14:paraId="4D3ED1FE" w14:textId="77777777" w:rsidR="0014247E" w:rsidRPr="001674B4" w:rsidRDefault="0014247E" w:rsidP="00956736">
            <w:pPr>
              <w:spacing w:line="240" w:lineRule="auto"/>
              <w:jc w:val="center"/>
              <w:rPr>
                <w:color w:val="000000"/>
                <w:sz w:val="22"/>
                <w:szCs w:val="22"/>
              </w:rPr>
            </w:pPr>
            <w:r w:rsidRPr="001674B4">
              <w:rPr>
                <w:color w:val="000000"/>
                <w:sz w:val="22"/>
                <w:szCs w:val="22"/>
              </w:rPr>
              <w:t>26</w:t>
            </w:r>
          </w:p>
        </w:tc>
        <w:tc>
          <w:tcPr>
            <w:tcW w:w="1956" w:type="dxa"/>
            <w:tcBorders>
              <w:top w:val="nil"/>
              <w:left w:val="nil"/>
              <w:bottom w:val="nil"/>
              <w:right w:val="nil"/>
            </w:tcBorders>
            <w:noWrap/>
            <w:vAlign w:val="center"/>
          </w:tcPr>
          <w:p w14:paraId="7E0AE0DA" w14:textId="77777777" w:rsidR="0014247E" w:rsidRPr="001674B4" w:rsidRDefault="0014247E" w:rsidP="00956736">
            <w:pPr>
              <w:spacing w:line="240" w:lineRule="auto"/>
              <w:jc w:val="right"/>
              <w:rPr>
                <w:color w:val="000000"/>
                <w:sz w:val="22"/>
                <w:szCs w:val="22"/>
              </w:rPr>
            </w:pPr>
            <w:r>
              <w:rPr>
                <w:color w:val="000000"/>
                <w:sz w:val="22"/>
                <w:szCs w:val="22"/>
              </w:rPr>
              <w:t>93.726</w:t>
            </w:r>
          </w:p>
        </w:tc>
        <w:tc>
          <w:tcPr>
            <w:tcW w:w="1956" w:type="dxa"/>
            <w:tcBorders>
              <w:top w:val="nil"/>
              <w:left w:val="nil"/>
              <w:bottom w:val="nil"/>
              <w:right w:val="nil"/>
            </w:tcBorders>
            <w:noWrap/>
            <w:vAlign w:val="center"/>
          </w:tcPr>
          <w:p w14:paraId="0260F466" w14:textId="77777777" w:rsidR="0014247E" w:rsidRPr="001674B4" w:rsidRDefault="0014247E" w:rsidP="00956736">
            <w:pPr>
              <w:spacing w:line="240" w:lineRule="auto"/>
              <w:jc w:val="right"/>
              <w:rPr>
                <w:color w:val="000000"/>
                <w:sz w:val="22"/>
                <w:szCs w:val="22"/>
              </w:rPr>
            </w:pPr>
            <w:r>
              <w:rPr>
                <w:color w:val="000000"/>
                <w:sz w:val="22"/>
                <w:szCs w:val="22"/>
              </w:rPr>
              <w:t>74.161</w:t>
            </w:r>
          </w:p>
        </w:tc>
        <w:tc>
          <w:tcPr>
            <w:tcW w:w="1293" w:type="dxa"/>
            <w:tcBorders>
              <w:top w:val="nil"/>
              <w:left w:val="nil"/>
              <w:bottom w:val="nil"/>
              <w:right w:val="single" w:sz="4" w:space="0" w:color="auto"/>
            </w:tcBorders>
            <w:noWrap/>
            <w:vAlign w:val="center"/>
          </w:tcPr>
          <w:p w14:paraId="5C8CA16E" w14:textId="5C5418CB" w:rsidR="0014247E" w:rsidRPr="001674B4" w:rsidRDefault="00BD42E8" w:rsidP="00956736">
            <w:pPr>
              <w:spacing w:line="240" w:lineRule="auto"/>
              <w:ind w:right="374"/>
              <w:jc w:val="right"/>
              <w:rPr>
                <w:color w:val="000000"/>
                <w:sz w:val="22"/>
                <w:szCs w:val="22"/>
              </w:rPr>
            </w:pPr>
            <w:r w:rsidRPr="336D9501">
              <w:rPr>
                <w:color w:val="000000" w:themeColor="text1"/>
                <w:sz w:val="22"/>
                <w:szCs w:val="22"/>
              </w:rPr>
              <w:t>6,1</w:t>
            </w:r>
          </w:p>
        </w:tc>
      </w:tr>
      <w:tr w:rsidR="0014247E" w:rsidRPr="009D17C8" w14:paraId="3DADF81F" w14:textId="77777777" w:rsidTr="336D9501">
        <w:trPr>
          <w:trHeight w:val="328"/>
          <w:jc w:val="center"/>
        </w:trPr>
        <w:tc>
          <w:tcPr>
            <w:tcW w:w="3927" w:type="dxa"/>
            <w:tcBorders>
              <w:top w:val="nil"/>
              <w:left w:val="single" w:sz="4" w:space="0" w:color="auto"/>
              <w:bottom w:val="nil"/>
              <w:right w:val="nil"/>
            </w:tcBorders>
            <w:noWrap/>
            <w:vAlign w:val="center"/>
          </w:tcPr>
          <w:p w14:paraId="6B880D58" w14:textId="77777777" w:rsidR="0014247E" w:rsidRPr="001674B4" w:rsidRDefault="0014247E" w:rsidP="00956736">
            <w:pPr>
              <w:spacing w:line="240" w:lineRule="auto"/>
              <w:jc w:val="left"/>
              <w:rPr>
                <w:color w:val="000000"/>
                <w:sz w:val="22"/>
                <w:szCs w:val="22"/>
              </w:rPr>
            </w:pPr>
            <w:r w:rsidRPr="001674B4">
              <w:rPr>
                <w:color w:val="000000"/>
                <w:sz w:val="22"/>
                <w:szCs w:val="22"/>
              </w:rPr>
              <w:t xml:space="preserve">RIS/NAVIGAZIONE INTERNA </w:t>
            </w:r>
          </w:p>
        </w:tc>
        <w:tc>
          <w:tcPr>
            <w:tcW w:w="987" w:type="dxa"/>
            <w:tcBorders>
              <w:top w:val="nil"/>
              <w:left w:val="nil"/>
              <w:bottom w:val="nil"/>
              <w:right w:val="nil"/>
            </w:tcBorders>
            <w:noWrap/>
            <w:vAlign w:val="center"/>
          </w:tcPr>
          <w:p w14:paraId="5D74D8FC" w14:textId="77777777" w:rsidR="0014247E" w:rsidRPr="001674B4" w:rsidRDefault="0014247E" w:rsidP="00956736">
            <w:pPr>
              <w:spacing w:line="240" w:lineRule="auto"/>
              <w:jc w:val="center"/>
              <w:rPr>
                <w:color w:val="000000"/>
                <w:sz w:val="22"/>
                <w:szCs w:val="22"/>
              </w:rPr>
            </w:pPr>
            <w:r w:rsidRPr="001674B4">
              <w:rPr>
                <w:color w:val="000000"/>
                <w:sz w:val="22"/>
                <w:szCs w:val="22"/>
              </w:rPr>
              <w:t>4</w:t>
            </w:r>
          </w:p>
        </w:tc>
        <w:tc>
          <w:tcPr>
            <w:tcW w:w="1956" w:type="dxa"/>
            <w:tcBorders>
              <w:top w:val="nil"/>
              <w:left w:val="nil"/>
              <w:bottom w:val="nil"/>
              <w:right w:val="nil"/>
            </w:tcBorders>
            <w:noWrap/>
            <w:vAlign w:val="center"/>
          </w:tcPr>
          <w:p w14:paraId="66B52AAA" w14:textId="77777777" w:rsidR="0014247E" w:rsidRPr="001674B4" w:rsidRDefault="0014247E" w:rsidP="00956736">
            <w:pPr>
              <w:spacing w:line="240" w:lineRule="auto"/>
              <w:jc w:val="right"/>
              <w:rPr>
                <w:color w:val="000000"/>
                <w:sz w:val="22"/>
                <w:szCs w:val="22"/>
              </w:rPr>
            </w:pPr>
            <w:r w:rsidRPr="001674B4">
              <w:rPr>
                <w:color w:val="000000"/>
                <w:sz w:val="22"/>
                <w:szCs w:val="22"/>
              </w:rPr>
              <w:t>11.221</w:t>
            </w:r>
          </w:p>
        </w:tc>
        <w:tc>
          <w:tcPr>
            <w:tcW w:w="1956" w:type="dxa"/>
            <w:tcBorders>
              <w:top w:val="nil"/>
              <w:left w:val="nil"/>
              <w:bottom w:val="nil"/>
              <w:right w:val="nil"/>
            </w:tcBorders>
            <w:noWrap/>
            <w:vAlign w:val="center"/>
          </w:tcPr>
          <w:p w14:paraId="4F32A3E8" w14:textId="77777777" w:rsidR="0014247E" w:rsidRPr="001674B4" w:rsidRDefault="0014247E" w:rsidP="00956736">
            <w:pPr>
              <w:spacing w:line="240" w:lineRule="auto"/>
              <w:jc w:val="right"/>
              <w:rPr>
                <w:color w:val="000000"/>
                <w:sz w:val="22"/>
                <w:szCs w:val="22"/>
              </w:rPr>
            </w:pPr>
            <w:r w:rsidRPr="001674B4">
              <w:rPr>
                <w:color w:val="000000"/>
                <w:sz w:val="22"/>
                <w:szCs w:val="22"/>
              </w:rPr>
              <w:t>10.285</w:t>
            </w:r>
          </w:p>
        </w:tc>
        <w:tc>
          <w:tcPr>
            <w:tcW w:w="1293" w:type="dxa"/>
            <w:tcBorders>
              <w:top w:val="nil"/>
              <w:left w:val="nil"/>
              <w:bottom w:val="nil"/>
              <w:right w:val="single" w:sz="4" w:space="0" w:color="auto"/>
            </w:tcBorders>
            <w:noWrap/>
            <w:vAlign w:val="center"/>
          </w:tcPr>
          <w:p w14:paraId="64C6E78D" w14:textId="1F6DDDC0" w:rsidR="0014247E" w:rsidRPr="001674B4" w:rsidRDefault="00BD42E8" w:rsidP="00956736">
            <w:pPr>
              <w:spacing w:line="240" w:lineRule="auto"/>
              <w:ind w:right="374"/>
              <w:jc w:val="right"/>
              <w:rPr>
                <w:color w:val="000000"/>
                <w:sz w:val="22"/>
                <w:szCs w:val="22"/>
              </w:rPr>
            </w:pPr>
            <w:r w:rsidRPr="336D9501">
              <w:rPr>
                <w:color w:val="000000" w:themeColor="text1"/>
                <w:sz w:val="22"/>
                <w:szCs w:val="22"/>
              </w:rPr>
              <w:t>0,8</w:t>
            </w:r>
          </w:p>
        </w:tc>
      </w:tr>
      <w:tr w:rsidR="0014247E" w:rsidRPr="009D17C8" w14:paraId="0FDACEED" w14:textId="77777777" w:rsidTr="336D9501">
        <w:trPr>
          <w:trHeight w:val="328"/>
          <w:jc w:val="center"/>
        </w:trPr>
        <w:tc>
          <w:tcPr>
            <w:tcW w:w="3927" w:type="dxa"/>
            <w:tcBorders>
              <w:top w:val="nil"/>
              <w:left w:val="single" w:sz="4" w:space="0" w:color="auto"/>
              <w:bottom w:val="nil"/>
              <w:right w:val="nil"/>
            </w:tcBorders>
            <w:noWrap/>
            <w:vAlign w:val="center"/>
          </w:tcPr>
          <w:p w14:paraId="56148651" w14:textId="77777777" w:rsidR="0014247E" w:rsidRPr="001674B4" w:rsidRDefault="0014247E" w:rsidP="00956736">
            <w:pPr>
              <w:spacing w:line="240" w:lineRule="auto"/>
              <w:jc w:val="left"/>
              <w:rPr>
                <w:color w:val="000000"/>
                <w:sz w:val="22"/>
                <w:szCs w:val="22"/>
              </w:rPr>
            </w:pPr>
            <w:r w:rsidRPr="001674B4">
              <w:rPr>
                <w:color w:val="000000"/>
                <w:sz w:val="22"/>
                <w:szCs w:val="22"/>
              </w:rPr>
              <w:t>ATM/NAVIGAZIONE AEREA</w:t>
            </w:r>
          </w:p>
        </w:tc>
        <w:tc>
          <w:tcPr>
            <w:tcW w:w="987" w:type="dxa"/>
            <w:tcBorders>
              <w:top w:val="nil"/>
              <w:left w:val="nil"/>
              <w:bottom w:val="nil"/>
              <w:right w:val="nil"/>
            </w:tcBorders>
            <w:noWrap/>
            <w:vAlign w:val="center"/>
          </w:tcPr>
          <w:p w14:paraId="6C71AF15" w14:textId="77777777" w:rsidR="0014247E" w:rsidRPr="001674B4" w:rsidRDefault="0014247E" w:rsidP="00956736">
            <w:pPr>
              <w:spacing w:line="240" w:lineRule="auto"/>
              <w:jc w:val="center"/>
              <w:rPr>
                <w:color w:val="000000"/>
                <w:sz w:val="22"/>
                <w:szCs w:val="22"/>
              </w:rPr>
            </w:pPr>
            <w:r w:rsidRPr="001674B4">
              <w:rPr>
                <w:color w:val="000000"/>
                <w:sz w:val="22"/>
                <w:szCs w:val="22"/>
              </w:rPr>
              <w:t>10</w:t>
            </w:r>
          </w:p>
        </w:tc>
        <w:tc>
          <w:tcPr>
            <w:tcW w:w="1956" w:type="dxa"/>
            <w:tcBorders>
              <w:top w:val="nil"/>
              <w:left w:val="nil"/>
              <w:bottom w:val="nil"/>
              <w:right w:val="nil"/>
            </w:tcBorders>
            <w:noWrap/>
            <w:vAlign w:val="center"/>
          </w:tcPr>
          <w:p w14:paraId="6056BAC7" w14:textId="77777777" w:rsidR="0014247E" w:rsidRPr="001674B4" w:rsidRDefault="0014247E" w:rsidP="00956736">
            <w:pPr>
              <w:spacing w:line="240" w:lineRule="auto"/>
              <w:jc w:val="right"/>
              <w:rPr>
                <w:color w:val="000000"/>
                <w:sz w:val="22"/>
                <w:szCs w:val="22"/>
              </w:rPr>
            </w:pPr>
            <w:r>
              <w:rPr>
                <w:color w:val="000000"/>
                <w:sz w:val="22"/>
                <w:szCs w:val="22"/>
              </w:rPr>
              <w:t>127.799</w:t>
            </w:r>
          </w:p>
        </w:tc>
        <w:tc>
          <w:tcPr>
            <w:tcW w:w="1956" w:type="dxa"/>
            <w:tcBorders>
              <w:top w:val="nil"/>
              <w:left w:val="nil"/>
              <w:bottom w:val="nil"/>
              <w:right w:val="nil"/>
            </w:tcBorders>
            <w:noWrap/>
            <w:vAlign w:val="center"/>
          </w:tcPr>
          <w:p w14:paraId="7A4851C3" w14:textId="77777777" w:rsidR="0014247E" w:rsidRPr="001674B4" w:rsidRDefault="0014247E" w:rsidP="00956736">
            <w:pPr>
              <w:spacing w:line="240" w:lineRule="auto"/>
              <w:jc w:val="right"/>
              <w:rPr>
                <w:color w:val="000000"/>
                <w:sz w:val="22"/>
                <w:szCs w:val="22"/>
              </w:rPr>
            </w:pPr>
            <w:r w:rsidRPr="001674B4">
              <w:rPr>
                <w:color w:val="000000"/>
                <w:sz w:val="22"/>
                <w:szCs w:val="22"/>
              </w:rPr>
              <w:t>92.</w:t>
            </w:r>
            <w:r>
              <w:rPr>
                <w:color w:val="000000"/>
                <w:sz w:val="22"/>
                <w:szCs w:val="22"/>
              </w:rPr>
              <w:t>098</w:t>
            </w:r>
          </w:p>
        </w:tc>
        <w:tc>
          <w:tcPr>
            <w:tcW w:w="1293" w:type="dxa"/>
            <w:tcBorders>
              <w:top w:val="nil"/>
              <w:left w:val="nil"/>
              <w:bottom w:val="nil"/>
              <w:right w:val="single" w:sz="4" w:space="0" w:color="auto"/>
            </w:tcBorders>
            <w:noWrap/>
            <w:vAlign w:val="center"/>
          </w:tcPr>
          <w:p w14:paraId="43758E24" w14:textId="712ECF6F" w:rsidR="0014247E" w:rsidRPr="001674B4" w:rsidRDefault="00BD42E8" w:rsidP="00956736">
            <w:pPr>
              <w:spacing w:line="240" w:lineRule="auto"/>
              <w:ind w:right="374"/>
              <w:jc w:val="right"/>
              <w:rPr>
                <w:color w:val="000000"/>
                <w:sz w:val="22"/>
                <w:szCs w:val="22"/>
              </w:rPr>
            </w:pPr>
            <w:r w:rsidRPr="336D9501">
              <w:rPr>
                <w:color w:val="000000" w:themeColor="text1"/>
                <w:sz w:val="22"/>
                <w:szCs w:val="22"/>
              </w:rPr>
              <w:t>7,5</w:t>
            </w:r>
          </w:p>
        </w:tc>
      </w:tr>
      <w:tr w:rsidR="0014247E" w:rsidRPr="009D17C8" w14:paraId="70CBB6D6" w14:textId="77777777" w:rsidTr="336D9501">
        <w:trPr>
          <w:trHeight w:val="328"/>
          <w:jc w:val="center"/>
        </w:trPr>
        <w:tc>
          <w:tcPr>
            <w:tcW w:w="3927" w:type="dxa"/>
            <w:tcBorders>
              <w:top w:val="nil"/>
              <w:left w:val="single" w:sz="4" w:space="0" w:color="auto"/>
              <w:bottom w:val="nil"/>
              <w:right w:val="nil"/>
            </w:tcBorders>
            <w:noWrap/>
            <w:vAlign w:val="center"/>
            <w:hideMark/>
          </w:tcPr>
          <w:p w14:paraId="58411763" w14:textId="77777777" w:rsidR="0014247E" w:rsidRPr="001674B4" w:rsidRDefault="0014247E" w:rsidP="00956736">
            <w:pPr>
              <w:spacing w:line="240" w:lineRule="auto"/>
              <w:jc w:val="left"/>
              <w:rPr>
                <w:color w:val="000000"/>
                <w:sz w:val="22"/>
                <w:szCs w:val="22"/>
              </w:rPr>
            </w:pPr>
            <w:r w:rsidRPr="001674B4">
              <w:rPr>
                <w:color w:val="000000"/>
                <w:sz w:val="22"/>
                <w:szCs w:val="22"/>
              </w:rPr>
              <w:t>MULTIMODALE</w:t>
            </w:r>
          </w:p>
        </w:tc>
        <w:tc>
          <w:tcPr>
            <w:tcW w:w="987" w:type="dxa"/>
            <w:tcBorders>
              <w:top w:val="nil"/>
              <w:left w:val="nil"/>
              <w:bottom w:val="nil"/>
              <w:right w:val="nil"/>
            </w:tcBorders>
            <w:noWrap/>
            <w:vAlign w:val="center"/>
            <w:hideMark/>
          </w:tcPr>
          <w:p w14:paraId="542B2122" w14:textId="77777777" w:rsidR="0014247E" w:rsidRPr="001674B4" w:rsidRDefault="0014247E" w:rsidP="00956736">
            <w:pPr>
              <w:spacing w:line="240" w:lineRule="auto"/>
              <w:jc w:val="center"/>
              <w:rPr>
                <w:color w:val="000000"/>
                <w:sz w:val="22"/>
                <w:szCs w:val="22"/>
              </w:rPr>
            </w:pPr>
            <w:r w:rsidRPr="001674B4">
              <w:rPr>
                <w:color w:val="000000"/>
                <w:sz w:val="22"/>
                <w:szCs w:val="22"/>
              </w:rPr>
              <w:t>17</w:t>
            </w:r>
          </w:p>
        </w:tc>
        <w:tc>
          <w:tcPr>
            <w:tcW w:w="1956" w:type="dxa"/>
            <w:tcBorders>
              <w:top w:val="nil"/>
              <w:left w:val="nil"/>
              <w:bottom w:val="nil"/>
              <w:right w:val="nil"/>
            </w:tcBorders>
            <w:noWrap/>
            <w:vAlign w:val="center"/>
            <w:hideMark/>
          </w:tcPr>
          <w:p w14:paraId="15A2EBF9" w14:textId="77777777" w:rsidR="0014247E" w:rsidRPr="001674B4" w:rsidRDefault="0014247E" w:rsidP="00956736">
            <w:pPr>
              <w:spacing w:line="240" w:lineRule="auto"/>
              <w:jc w:val="right"/>
              <w:rPr>
                <w:color w:val="000000"/>
                <w:sz w:val="22"/>
                <w:szCs w:val="22"/>
              </w:rPr>
            </w:pPr>
            <w:r>
              <w:rPr>
                <w:color w:val="000000"/>
                <w:sz w:val="22"/>
                <w:szCs w:val="22"/>
              </w:rPr>
              <w:t>31.818</w:t>
            </w:r>
          </w:p>
        </w:tc>
        <w:tc>
          <w:tcPr>
            <w:tcW w:w="1956" w:type="dxa"/>
            <w:tcBorders>
              <w:top w:val="nil"/>
              <w:left w:val="nil"/>
              <w:bottom w:val="nil"/>
              <w:right w:val="nil"/>
            </w:tcBorders>
            <w:noWrap/>
            <w:vAlign w:val="center"/>
            <w:hideMark/>
          </w:tcPr>
          <w:p w14:paraId="26436209" w14:textId="77777777" w:rsidR="0014247E" w:rsidRPr="001674B4" w:rsidRDefault="0014247E" w:rsidP="00956736">
            <w:pPr>
              <w:spacing w:line="240" w:lineRule="auto"/>
              <w:jc w:val="right"/>
              <w:rPr>
                <w:color w:val="000000"/>
                <w:sz w:val="22"/>
                <w:szCs w:val="22"/>
              </w:rPr>
            </w:pPr>
            <w:r>
              <w:rPr>
                <w:color w:val="000000"/>
                <w:sz w:val="22"/>
                <w:szCs w:val="22"/>
              </w:rPr>
              <w:t>20.169</w:t>
            </w:r>
          </w:p>
        </w:tc>
        <w:tc>
          <w:tcPr>
            <w:tcW w:w="1293" w:type="dxa"/>
            <w:tcBorders>
              <w:top w:val="nil"/>
              <w:left w:val="nil"/>
              <w:bottom w:val="nil"/>
              <w:right w:val="single" w:sz="4" w:space="0" w:color="auto"/>
            </w:tcBorders>
            <w:noWrap/>
            <w:vAlign w:val="center"/>
            <w:hideMark/>
          </w:tcPr>
          <w:p w14:paraId="0214BE0D" w14:textId="7758FD61" w:rsidR="0014247E" w:rsidRPr="001674B4" w:rsidRDefault="00BD42E8" w:rsidP="00956736">
            <w:pPr>
              <w:spacing w:line="240" w:lineRule="auto"/>
              <w:ind w:right="374"/>
              <w:jc w:val="right"/>
              <w:rPr>
                <w:color w:val="000000"/>
                <w:sz w:val="22"/>
                <w:szCs w:val="22"/>
              </w:rPr>
            </w:pPr>
            <w:r w:rsidRPr="336D9501">
              <w:rPr>
                <w:color w:val="000000" w:themeColor="text1"/>
                <w:sz w:val="22"/>
                <w:szCs w:val="22"/>
              </w:rPr>
              <w:t>1,6</w:t>
            </w:r>
          </w:p>
        </w:tc>
      </w:tr>
      <w:tr w:rsidR="0014247E" w:rsidRPr="009D17C8" w14:paraId="0524FCD0" w14:textId="77777777" w:rsidTr="336D9501">
        <w:trPr>
          <w:trHeight w:val="328"/>
          <w:jc w:val="center"/>
        </w:trPr>
        <w:tc>
          <w:tcPr>
            <w:tcW w:w="3927" w:type="dxa"/>
            <w:tcBorders>
              <w:top w:val="single" w:sz="4" w:space="0" w:color="auto"/>
              <w:left w:val="single" w:sz="4" w:space="0" w:color="auto"/>
              <w:bottom w:val="single" w:sz="4" w:space="0" w:color="auto"/>
              <w:right w:val="nil"/>
            </w:tcBorders>
            <w:noWrap/>
            <w:vAlign w:val="center"/>
            <w:hideMark/>
          </w:tcPr>
          <w:p w14:paraId="52321FD6" w14:textId="77777777" w:rsidR="0014247E" w:rsidRPr="009D17C8" w:rsidRDefault="0014247E" w:rsidP="00956736">
            <w:pPr>
              <w:spacing w:line="240" w:lineRule="auto"/>
              <w:jc w:val="left"/>
              <w:rPr>
                <w:b/>
                <w:bCs/>
                <w:color w:val="000000"/>
              </w:rPr>
            </w:pPr>
            <w:r w:rsidRPr="009D17C8">
              <w:rPr>
                <w:b/>
                <w:bCs/>
                <w:color w:val="000000"/>
              </w:rPr>
              <w:t>Totale</w:t>
            </w:r>
          </w:p>
        </w:tc>
        <w:tc>
          <w:tcPr>
            <w:tcW w:w="987" w:type="dxa"/>
            <w:tcBorders>
              <w:top w:val="single" w:sz="4" w:space="0" w:color="auto"/>
              <w:left w:val="nil"/>
              <w:bottom w:val="single" w:sz="4" w:space="0" w:color="auto"/>
              <w:right w:val="nil"/>
            </w:tcBorders>
            <w:noWrap/>
            <w:vAlign w:val="center"/>
            <w:hideMark/>
          </w:tcPr>
          <w:p w14:paraId="67FC3B77" w14:textId="77777777" w:rsidR="0014247E" w:rsidRPr="009D17C8" w:rsidRDefault="0014247E" w:rsidP="00956736">
            <w:pPr>
              <w:spacing w:line="240" w:lineRule="auto"/>
              <w:jc w:val="center"/>
              <w:rPr>
                <w:b/>
                <w:bCs/>
                <w:color w:val="000000"/>
              </w:rPr>
            </w:pPr>
            <w:r w:rsidRPr="009D17C8">
              <w:rPr>
                <w:b/>
                <w:bCs/>
                <w:color w:val="000000"/>
              </w:rPr>
              <w:t>120</w:t>
            </w:r>
          </w:p>
        </w:tc>
        <w:tc>
          <w:tcPr>
            <w:tcW w:w="1956" w:type="dxa"/>
            <w:tcBorders>
              <w:top w:val="single" w:sz="4" w:space="0" w:color="auto"/>
              <w:left w:val="nil"/>
              <w:bottom w:val="single" w:sz="4" w:space="0" w:color="auto"/>
              <w:right w:val="nil"/>
            </w:tcBorders>
            <w:noWrap/>
            <w:vAlign w:val="center"/>
            <w:hideMark/>
          </w:tcPr>
          <w:p w14:paraId="5282458E" w14:textId="77777777" w:rsidR="0014247E" w:rsidRPr="009D17C8" w:rsidRDefault="0014247E" w:rsidP="00956736">
            <w:pPr>
              <w:spacing w:line="240" w:lineRule="auto"/>
              <w:jc w:val="right"/>
              <w:rPr>
                <w:b/>
                <w:bCs/>
                <w:color w:val="000000"/>
              </w:rPr>
            </w:pPr>
            <w:r>
              <w:rPr>
                <w:b/>
                <w:bCs/>
                <w:color w:val="000000"/>
              </w:rPr>
              <w:t>1.638.718</w:t>
            </w:r>
          </w:p>
        </w:tc>
        <w:tc>
          <w:tcPr>
            <w:tcW w:w="1956" w:type="dxa"/>
            <w:tcBorders>
              <w:top w:val="single" w:sz="4" w:space="0" w:color="auto"/>
              <w:left w:val="nil"/>
              <w:bottom w:val="single" w:sz="4" w:space="0" w:color="auto"/>
              <w:right w:val="nil"/>
            </w:tcBorders>
            <w:noWrap/>
            <w:vAlign w:val="center"/>
            <w:hideMark/>
          </w:tcPr>
          <w:p w14:paraId="6AB3460E" w14:textId="77777777" w:rsidR="0014247E" w:rsidRPr="009D17C8" w:rsidRDefault="0014247E" w:rsidP="00956736">
            <w:pPr>
              <w:spacing w:line="240" w:lineRule="auto"/>
              <w:jc w:val="right"/>
              <w:rPr>
                <w:b/>
                <w:bCs/>
                <w:color w:val="000000"/>
              </w:rPr>
            </w:pPr>
            <w:r>
              <w:rPr>
                <w:b/>
                <w:bCs/>
                <w:color w:val="000000"/>
              </w:rPr>
              <w:t>1.215.977</w:t>
            </w:r>
          </w:p>
        </w:tc>
        <w:tc>
          <w:tcPr>
            <w:tcW w:w="1293" w:type="dxa"/>
            <w:tcBorders>
              <w:top w:val="single" w:sz="4" w:space="0" w:color="auto"/>
              <w:left w:val="nil"/>
              <w:bottom w:val="single" w:sz="4" w:space="0" w:color="auto"/>
              <w:right w:val="single" w:sz="4" w:space="0" w:color="auto"/>
            </w:tcBorders>
            <w:noWrap/>
            <w:vAlign w:val="center"/>
            <w:hideMark/>
          </w:tcPr>
          <w:p w14:paraId="7A936F62" w14:textId="7B612901" w:rsidR="0014247E" w:rsidRPr="009D17C8" w:rsidRDefault="00CF77C0" w:rsidP="00956736">
            <w:pPr>
              <w:spacing w:line="240" w:lineRule="auto"/>
              <w:ind w:right="373"/>
              <w:jc w:val="right"/>
              <w:rPr>
                <w:b/>
                <w:bCs/>
                <w:color w:val="000000"/>
              </w:rPr>
            </w:pPr>
            <w:r>
              <w:rPr>
                <w:b/>
                <w:bCs/>
                <w:color w:val="000000"/>
              </w:rPr>
              <w:t>100</w:t>
            </w:r>
          </w:p>
        </w:tc>
      </w:tr>
    </w:tbl>
    <w:p w14:paraId="13B37EDF" w14:textId="6C5E2524" w:rsidR="00E94BCF" w:rsidRPr="00B03BC8" w:rsidRDefault="00E94BCF" w:rsidP="009D028F">
      <w:pPr>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CF77C0" w:rsidRPr="336D9501">
        <w:rPr>
          <w:sz w:val="18"/>
          <w:szCs w:val="18"/>
        </w:rPr>
        <w:t>5</w:t>
      </w:r>
    </w:p>
    <w:p w14:paraId="6816ED1A" w14:textId="77777777" w:rsidR="00E94BCF" w:rsidRDefault="00E94BCF" w:rsidP="00E94BCF"/>
    <w:p w14:paraId="5292F235" w14:textId="0F05636D" w:rsidR="00E94BCF" w:rsidRDefault="00E94BCF" w:rsidP="00E94BCF">
      <w:r>
        <w:t>Al 30 aprile 202</w:t>
      </w:r>
      <w:r w:rsidR="005D3BD3">
        <w:t>5</w:t>
      </w:r>
      <w:r>
        <w:t xml:space="preserve"> l’Italia, nel suo complesso, risulta aver incassato il </w:t>
      </w:r>
      <w:r w:rsidR="005D3BD3">
        <w:t>74,2</w:t>
      </w:r>
      <w:r>
        <w:t>% del contributo complessivo assegnato come riportato nel grafico seguente.</w:t>
      </w:r>
    </w:p>
    <w:p w14:paraId="6A62CD71" w14:textId="77777777" w:rsidR="00E94BCF" w:rsidRDefault="00E94BCF" w:rsidP="00E94BCF"/>
    <w:p w14:paraId="32492BD6" w14:textId="77777777" w:rsidR="00874570" w:rsidRDefault="00874570" w:rsidP="00E94BCF"/>
    <w:p w14:paraId="37100FC3" w14:textId="77777777" w:rsidR="00874570" w:rsidRPr="008E6F8E" w:rsidRDefault="00874570" w:rsidP="00E94BCF"/>
    <w:p w14:paraId="6B70615B" w14:textId="110583E5" w:rsidR="00E94BCF" w:rsidRPr="00C872A4" w:rsidRDefault="00E94BCF" w:rsidP="00997653">
      <w:pPr>
        <w:pStyle w:val="Titolo3"/>
      </w:pPr>
      <w:bookmarkStart w:id="28" w:name="_Toc137033587"/>
      <w:bookmarkStart w:id="29" w:name="_Toc168327330"/>
      <w:bookmarkStart w:id="30" w:name="_Toc208585338"/>
      <w:r>
        <w:t xml:space="preserve">Grafico </w:t>
      </w:r>
      <w:r w:rsidR="00A35837">
        <w:t>IX</w:t>
      </w:r>
      <w:r>
        <w:t>.A.2 – Avanzamento contributo CEF incassato al 30/04/202</w:t>
      </w:r>
      <w:r w:rsidR="0014247E">
        <w:t>5</w:t>
      </w:r>
      <w:bookmarkEnd w:id="28"/>
      <w:bookmarkEnd w:id="29"/>
      <w:bookmarkEnd w:id="30"/>
    </w:p>
    <w:p w14:paraId="5153E32F" w14:textId="503EC4D7" w:rsidR="00E94BCF" w:rsidRDefault="00073BA2" w:rsidP="336D9501">
      <w:pPr>
        <w:jc w:val="center"/>
        <w:rPr>
          <w:b/>
          <w:bCs/>
        </w:rPr>
      </w:pPr>
      <w:r w:rsidRPr="00425256">
        <w:rPr>
          <w:noProof/>
          <w:highlight w:val="yellow"/>
        </w:rPr>
        <mc:AlternateContent>
          <mc:Choice Requires="wpg">
            <w:drawing>
              <wp:anchor distT="0" distB="0" distL="114300" distR="114300" simplePos="0" relativeHeight="251654656" behindDoc="0" locked="0" layoutInCell="1" allowOverlap="1" wp14:anchorId="5CE9D91F" wp14:editId="3DB15129">
                <wp:simplePos x="0" y="0"/>
                <wp:positionH relativeFrom="margin">
                  <wp:posOffset>76200</wp:posOffset>
                </wp:positionH>
                <wp:positionV relativeFrom="paragraph">
                  <wp:posOffset>214630</wp:posOffset>
                </wp:positionV>
                <wp:extent cx="6659880" cy="3276600"/>
                <wp:effectExtent l="0" t="0" r="7620" b="0"/>
                <wp:wrapTopAndBottom/>
                <wp:docPr id="152392103" name="Gruppo 3"/>
                <wp:cNvGraphicFramePr/>
                <a:graphic xmlns:a="http://schemas.openxmlformats.org/drawingml/2006/main">
                  <a:graphicData uri="http://schemas.microsoft.com/office/word/2010/wordprocessingGroup">
                    <wpg:wgp>
                      <wpg:cNvGrpSpPr/>
                      <wpg:grpSpPr>
                        <a:xfrm>
                          <a:off x="0" y="0"/>
                          <a:ext cx="6659880" cy="3276600"/>
                          <a:chOff x="-12139" y="-326947"/>
                          <a:chExt cx="6736556" cy="3291841"/>
                        </a:xfrm>
                      </wpg:grpSpPr>
                      <wpg:graphicFrame>
                        <wpg:cNvPr id="1962847456" name="Grafico 1962847456"/>
                        <wpg:cNvFrPr>
                          <a:graphicFrameLocks/>
                        </wpg:cNvFrPr>
                        <wpg:xfrm>
                          <a:off x="-12139" y="-326947"/>
                          <a:ext cx="6736556" cy="3291841"/>
                        </wpg:xfrm>
                        <a:graphic>
                          <a:graphicData uri="http://schemas.openxmlformats.org/drawingml/2006/chart">
                            <c:chart xmlns:c="http://schemas.openxmlformats.org/drawingml/2006/chart" xmlns:r="http://schemas.openxmlformats.org/officeDocument/2006/relationships" r:id="rId19"/>
                          </a:graphicData>
                        </a:graphic>
                      </wpg:graphicFrame>
                      <wps:wsp>
                        <wps:cNvPr id="771937162" name="CasellaDiTesto 1"/>
                        <wps:cNvSpPr txBox="1"/>
                        <wps:spPr>
                          <a:xfrm>
                            <a:off x="3275292" y="-19603"/>
                            <a:ext cx="3207700" cy="672403"/>
                          </a:xfrm>
                          <a:prstGeom prst="rect">
                            <a:avLst/>
                          </a:prstGeom>
                        </wps:spPr>
                        <wps:txbx>
                          <w:txbxContent>
                            <w:p w14:paraId="35EDE32F" w14:textId="77777777" w:rsidR="0014247E" w:rsidRPr="00CC124B" w:rsidRDefault="0014247E" w:rsidP="0014247E">
                              <w:pPr>
                                <w:rPr>
                                  <w:color w:val="000000" w:themeColor="text1"/>
                                  <w:kern w:val="24"/>
                                  <w:sz w:val="22"/>
                                  <w:szCs w:val="22"/>
                                </w:rPr>
                              </w:pPr>
                              <w:r w:rsidRPr="00425256">
                                <w:rPr>
                                  <w:color w:val="000000" w:themeColor="text1"/>
                                  <w:kern w:val="24"/>
                                  <w:sz w:val="22"/>
                                  <w:szCs w:val="22"/>
                                </w:rPr>
                                <w:t>Contributo NON incassato al 30/04/2025 (x 1.000 €)</w:t>
                              </w:r>
                              <w:r w:rsidRPr="00CC124B">
                                <w:rPr>
                                  <w:color w:val="000000" w:themeColor="text1"/>
                                  <w:kern w:val="24"/>
                                  <w:sz w:val="22"/>
                                  <w:szCs w:val="22"/>
                                </w:rPr>
                                <w:t>:</w:t>
                              </w:r>
                            </w:p>
                            <w:p w14:paraId="02315FF7" w14:textId="77777777" w:rsidR="0014247E" w:rsidRPr="00CC124B" w:rsidRDefault="0014247E" w:rsidP="0014247E">
                              <w:pPr>
                                <w:jc w:val="right"/>
                                <w:rPr>
                                  <w:color w:val="000000" w:themeColor="text1"/>
                                  <w:kern w:val="24"/>
                                  <w:sz w:val="22"/>
                                  <w:szCs w:val="22"/>
                                </w:rPr>
                              </w:pPr>
                              <w:r w:rsidRPr="00CC124B">
                                <w:rPr>
                                  <w:color w:val="000000" w:themeColor="text1"/>
                                  <w:kern w:val="24"/>
                                  <w:sz w:val="22"/>
                                  <w:szCs w:val="22"/>
                                </w:rPr>
                                <w:t xml:space="preserve"> </w:t>
                              </w:r>
                              <w:r w:rsidRPr="00CC124B">
                                <w:rPr>
                                  <w:b/>
                                  <w:bCs/>
                                  <w:color w:val="000000" w:themeColor="text1"/>
                                  <w:kern w:val="24"/>
                                  <w:sz w:val="22"/>
                                  <w:szCs w:val="22"/>
                                </w:rPr>
                                <w:t>422.741 € (25,8 %)</w:t>
                              </w:r>
                            </w:p>
                          </w:txbxContent>
                        </wps:txbx>
                        <wps:bodyPr wrap="none" rtlCol="0"/>
                      </wps:wsp>
                    </wpg:wgp>
                  </a:graphicData>
                </a:graphic>
                <wp14:sizeRelH relativeFrom="margin">
                  <wp14:pctWidth>0</wp14:pctWidth>
                </wp14:sizeRelH>
                <wp14:sizeRelV relativeFrom="margin">
                  <wp14:pctHeight>0</wp14:pctHeight>
                </wp14:sizeRelV>
              </wp:anchor>
            </w:drawing>
          </mc:Choice>
          <mc:Fallback>
            <w:pict>
              <v:group w14:anchorId="5CE9D91F" id="Gruppo 3" o:spid="_x0000_s1026" style="position:absolute;left:0;text-align:left;margin-left:6pt;margin-top:16.9pt;width:524.4pt;height:258pt;z-index:251654656;mso-position-horizontal-relative:margin;mso-width-relative:margin;mso-height-relative:margin" coordorigin="-121,-3269" coordsize="67365,32918" o:gfxdata="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co 1962847456" o:spid="_x0000_s1027" type="#_x0000_t75" style="position:absolute;left:-183;top:-3330;width:67458;height:330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">
                  <v:imagedata r:id="rId20" o:title=""/>
                  <o:lock v:ext="edit" aspectratio="f"/>
                </v:shape>
                <v:shapetype id="_x0000_t202" coordsize="21600,21600" o:spt="202" path="m,l,21600r21600,l21600,xe">
                  <v:stroke joinstyle="miter"/>
                  <v:path gradientshapeok="t" o:connecttype="rect"/>
                </v:shapetype>
                <v:shape id="CasellaDiTesto 1" o:spid="_x0000_s1028" type="#_x0000_t202" style="position:absolute;left:32752;top:-196;width:32077;height:6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" filled="f" stroked="f">
                  <v:textbox>
                    <w:txbxContent>
                      <w:p w14:paraId="35EDE32F" w14:textId="77777777" w:rsidR="0014247E" w:rsidRPr="00CC124B" w:rsidRDefault="0014247E" w:rsidP="0014247E">
                        <w:pPr>
                          <w:rPr>
                            <w:color w:val="000000" w:themeColor="text1"/>
                            <w:kern w:val="24"/>
                            <w:sz w:val="22"/>
                            <w:szCs w:val="22"/>
                          </w:rPr>
                        </w:pPr>
                        <w:r w:rsidRPr="00425256">
                          <w:rPr>
                            <w:color w:val="000000" w:themeColor="text1"/>
                            <w:kern w:val="24"/>
                            <w:sz w:val="22"/>
                            <w:szCs w:val="22"/>
                          </w:rPr>
                          <w:t>Contributo NON incassato al 30/04/2025 (x 1.000 €)</w:t>
                        </w:r>
                        <w:r w:rsidRPr="00CC124B">
                          <w:rPr>
                            <w:color w:val="000000" w:themeColor="text1"/>
                            <w:kern w:val="24"/>
                            <w:sz w:val="22"/>
                            <w:szCs w:val="22"/>
                          </w:rPr>
                          <w:t>:</w:t>
                        </w:r>
                      </w:p>
                      <w:p w14:paraId="02315FF7" w14:textId="77777777" w:rsidR="0014247E" w:rsidRPr="00CC124B" w:rsidRDefault="0014247E" w:rsidP="0014247E">
                        <w:pPr>
                          <w:jc w:val="right"/>
                          <w:rPr>
                            <w:color w:val="000000" w:themeColor="text1"/>
                            <w:kern w:val="24"/>
                            <w:sz w:val="22"/>
                            <w:szCs w:val="22"/>
                          </w:rPr>
                        </w:pPr>
                        <w:r w:rsidRPr="00CC124B">
                          <w:rPr>
                            <w:color w:val="000000" w:themeColor="text1"/>
                            <w:kern w:val="24"/>
                            <w:sz w:val="22"/>
                            <w:szCs w:val="22"/>
                          </w:rPr>
                          <w:t xml:space="preserve"> </w:t>
                        </w:r>
                        <w:r w:rsidRPr="00CC124B">
                          <w:rPr>
                            <w:b/>
                            <w:bCs/>
                            <w:color w:val="000000" w:themeColor="text1"/>
                            <w:kern w:val="24"/>
                            <w:sz w:val="22"/>
                            <w:szCs w:val="22"/>
                          </w:rPr>
                          <w:t>422.741 € (25,8 %)</w:t>
                        </w:r>
                      </w:p>
                    </w:txbxContent>
                  </v:textbox>
                </v:shape>
                <w10:wrap type="topAndBottom" anchorx="margin"/>
              </v:group>
            </w:pict>
          </mc:Fallback>
        </mc:AlternateContent>
      </w:r>
    </w:p>
    <w:p w14:paraId="29154828" w14:textId="6A257A8B" w:rsidR="00073BA2" w:rsidRPr="00073BA2" w:rsidRDefault="00073BA2" w:rsidP="00073BA2">
      <w:pPr>
        <w:ind w:left="142"/>
        <w:rPr>
          <w:b/>
          <w:bCs/>
          <w:sz w:val="20"/>
          <w:szCs w:val="20"/>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30/04/2025</w:t>
      </w:r>
      <w:bookmarkStart w:id="31" w:name="_Toc137033588"/>
      <w:bookmarkStart w:id="32" w:name="_Toc168327331"/>
    </w:p>
    <w:p w14:paraId="3B960621" w14:textId="77777777" w:rsidR="00874570" w:rsidRDefault="00874570">
      <w:pPr>
        <w:spacing w:line="240" w:lineRule="auto"/>
        <w:jc w:val="left"/>
        <w:rPr>
          <w:b/>
          <w:bCs/>
          <w:iCs/>
          <w:szCs w:val="20"/>
          <w:lang w:eastAsia="fr-BE"/>
        </w:rPr>
      </w:pPr>
      <w:r>
        <w:br w:type="page"/>
      </w:r>
    </w:p>
    <w:p w14:paraId="4C6B0099" w14:textId="24562458" w:rsidR="00E94BCF" w:rsidRDefault="00E94BCF" w:rsidP="002F5DC8">
      <w:pPr>
        <w:pStyle w:val="Titolo3"/>
      </w:pPr>
      <w:bookmarkStart w:id="33" w:name="_Toc208585339"/>
      <w:r>
        <w:lastRenderedPageBreak/>
        <w:t xml:space="preserve">Grafico </w:t>
      </w:r>
      <w:r w:rsidR="00A35837">
        <w:t>IX</w:t>
      </w:r>
      <w:r>
        <w:t>.A.3 - Contributo CEF incassato al 30/04/202</w:t>
      </w:r>
      <w:r w:rsidR="005D3BD3">
        <w:t>5</w:t>
      </w:r>
      <w:r>
        <w:t xml:space="preserve"> ripartito per modalità di trasporto (in k€)</w:t>
      </w:r>
      <w:bookmarkEnd w:id="31"/>
      <w:bookmarkEnd w:id="32"/>
      <w:bookmarkEnd w:id="33"/>
    </w:p>
    <w:p w14:paraId="4002CA32" w14:textId="3FD16C75" w:rsidR="00E94BCF" w:rsidRPr="00C625EA" w:rsidRDefault="00E94BCF" w:rsidP="00E94BCF">
      <w:pPr>
        <w:jc w:val="center"/>
        <w:rPr>
          <w:lang w:eastAsia="fr-BE"/>
        </w:rPr>
      </w:pPr>
    </w:p>
    <w:p w14:paraId="3578BB50" w14:textId="2DE32D96" w:rsidR="000E0F24" w:rsidRDefault="00874570" w:rsidP="336D9501">
      <w:pPr>
        <w:ind w:left="142"/>
        <w:jc w:val="center"/>
        <w:rPr>
          <w:i/>
          <w:iCs/>
          <w:sz w:val="18"/>
          <w:szCs w:val="18"/>
        </w:rPr>
      </w:pPr>
      <w:r>
        <w:rPr>
          <w:noProof/>
        </w:rPr>
        <w:drawing>
          <wp:inline distT="0" distB="0" distL="0" distR="0" wp14:anchorId="7F589AAC" wp14:editId="6E26578D">
            <wp:extent cx="6645910" cy="4399915"/>
            <wp:effectExtent l="0" t="0" r="2540" b="635"/>
            <wp:docPr id="286172307" name="Grafico 1">
              <a:extLst xmlns:a="http://schemas.openxmlformats.org/drawingml/2006/main">
                <a:ext uri="{FF2B5EF4-FFF2-40B4-BE49-F238E27FC236}">
                  <a16:creationId xmlns:a16="http://schemas.microsoft.com/office/drawing/2014/main" id="{B1431817-9BAB-4DAA-A3AD-88DC6B1B74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613A71F" w14:textId="3B4B6C5F" w:rsidR="00E94BCF" w:rsidRPr="00B03BC8" w:rsidRDefault="00E94BCF" w:rsidP="00874570">
      <w:pPr>
        <w:ind w:left="142"/>
        <w:jc w:val="left"/>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F04C1E" w:rsidRPr="336D9501">
        <w:rPr>
          <w:sz w:val="18"/>
          <w:szCs w:val="18"/>
        </w:rPr>
        <w:t>5</w:t>
      </w:r>
    </w:p>
    <w:p w14:paraId="7AFF2A9F" w14:textId="77777777" w:rsidR="00E94BCF" w:rsidRDefault="00E94BCF" w:rsidP="00E94BCF"/>
    <w:p w14:paraId="2A131837" w14:textId="116625BC" w:rsidR="00E94BCF" w:rsidRDefault="00E94BCF" w:rsidP="00E94BCF">
      <w:r>
        <w:t>A fine 202</w:t>
      </w:r>
      <w:r w:rsidR="007F48C2">
        <w:t>4</w:t>
      </w:r>
      <w:r>
        <w:t>, l’importo speso da parte dei beneficiari italiani per l’implementazione delle attività nell’ambito dei 1</w:t>
      </w:r>
      <w:r w:rsidR="000164F2">
        <w:t>20</w:t>
      </w:r>
      <w:r>
        <w:t xml:space="preserve"> progetti CEF 2014-2020 ammonta a </w:t>
      </w:r>
      <w:r w:rsidR="000164F2">
        <w:t>oltre</w:t>
      </w:r>
      <w:r>
        <w:t xml:space="preserve"> 4 miliardi di euro, ripartiti come illustrato nella tabella che segue, per un avanzamento degli investimenti nazionali rispetto alle previsioni di spesa</w:t>
      </w:r>
      <w:r w:rsidR="009D028F">
        <w:t>,</w:t>
      </w:r>
      <w:r>
        <w:t xml:space="preserve"> pari al </w:t>
      </w:r>
      <w:r w:rsidR="00005378">
        <w:t>96,</w:t>
      </w:r>
      <w:r w:rsidR="0079610A">
        <w:t>4</w:t>
      </w:r>
      <w:r>
        <w:t xml:space="preserve">%, come riportato nel </w:t>
      </w:r>
      <w:r w:rsidR="009D028F">
        <w:t>G</w:t>
      </w:r>
      <w:r>
        <w:t xml:space="preserve">rafico </w:t>
      </w:r>
      <w:r w:rsidR="00A35837">
        <w:t>IX</w:t>
      </w:r>
      <w:r>
        <w:t xml:space="preserve">.A.4. Il grafico successivo, Grafico </w:t>
      </w:r>
      <w:r w:rsidR="00A35837">
        <w:t>IX</w:t>
      </w:r>
      <w:r>
        <w:t xml:space="preserve">.A.5, riporta il dato ripartito per modalità di trasporto. </w:t>
      </w:r>
    </w:p>
    <w:p w14:paraId="3994B299" w14:textId="77777777" w:rsidR="00E94BCF" w:rsidRDefault="00E94BCF" w:rsidP="00E94BCF"/>
    <w:p w14:paraId="18946F67" w14:textId="37345284" w:rsidR="00E94BCF" w:rsidRPr="0019790F" w:rsidRDefault="00E94BCF" w:rsidP="0019790F">
      <w:pPr>
        <w:pStyle w:val="Titolo3"/>
      </w:pPr>
      <w:bookmarkStart w:id="34" w:name="_Toc137033589"/>
      <w:bookmarkStart w:id="35" w:name="_Toc168327332"/>
      <w:bookmarkStart w:id="36" w:name="_Toc208585340"/>
      <w:r>
        <w:t xml:space="preserve">Tab. </w:t>
      </w:r>
      <w:r w:rsidR="00A35837">
        <w:t>IX</w:t>
      </w:r>
      <w:r>
        <w:t>.A.</w:t>
      </w:r>
      <w:r w:rsidR="000F14F7">
        <w:t>4</w:t>
      </w:r>
      <w:r>
        <w:t xml:space="preserve"> - Importo speso al 31.12.202</w:t>
      </w:r>
      <w:r w:rsidR="00135654">
        <w:t>4</w:t>
      </w:r>
      <w:r>
        <w:t xml:space="preserve"> ripartito per modalità di trasporto</w:t>
      </w:r>
      <w:bookmarkEnd w:id="34"/>
      <w:bookmarkEnd w:id="35"/>
      <w:bookmarkEnd w:id="36"/>
    </w:p>
    <w:tbl>
      <w:tblPr>
        <w:tblW w:w="10339" w:type="dxa"/>
        <w:tblCellMar>
          <w:left w:w="70" w:type="dxa"/>
          <w:right w:w="70" w:type="dxa"/>
        </w:tblCellMar>
        <w:tblLook w:val="04A0" w:firstRow="1" w:lastRow="0" w:firstColumn="1" w:lastColumn="0" w:noHBand="0" w:noVBand="1"/>
      </w:tblPr>
      <w:tblGrid>
        <w:gridCol w:w="4012"/>
        <w:gridCol w:w="1006"/>
        <w:gridCol w:w="2001"/>
        <w:gridCol w:w="2001"/>
        <w:gridCol w:w="1319"/>
      </w:tblGrid>
      <w:tr w:rsidR="00E94BCF" w:rsidRPr="001D161A" w14:paraId="306597A0" w14:textId="77777777" w:rsidTr="336D9501">
        <w:trPr>
          <w:trHeight w:val="888"/>
        </w:trPr>
        <w:tc>
          <w:tcPr>
            <w:tcW w:w="4012" w:type="dxa"/>
            <w:tcBorders>
              <w:top w:val="single" w:sz="4" w:space="0" w:color="auto"/>
              <w:left w:val="single" w:sz="4" w:space="0" w:color="auto"/>
              <w:bottom w:val="single" w:sz="4" w:space="0" w:color="auto"/>
              <w:right w:val="nil"/>
            </w:tcBorders>
            <w:noWrap/>
            <w:vAlign w:val="center"/>
            <w:hideMark/>
          </w:tcPr>
          <w:p w14:paraId="11827167" w14:textId="77777777" w:rsidR="00E94BCF" w:rsidRPr="001D161A" w:rsidRDefault="00E94BCF" w:rsidP="00B043C0">
            <w:pPr>
              <w:spacing w:line="240" w:lineRule="auto"/>
              <w:jc w:val="center"/>
              <w:rPr>
                <w:b/>
                <w:bCs/>
                <w:color w:val="000000"/>
              </w:rPr>
            </w:pPr>
            <w:r w:rsidRPr="001D161A">
              <w:rPr>
                <w:b/>
                <w:bCs/>
                <w:color w:val="000000"/>
              </w:rPr>
              <w:t>Modalità</w:t>
            </w:r>
          </w:p>
        </w:tc>
        <w:tc>
          <w:tcPr>
            <w:tcW w:w="1006" w:type="dxa"/>
            <w:tcBorders>
              <w:top w:val="single" w:sz="4" w:space="0" w:color="auto"/>
              <w:left w:val="nil"/>
              <w:bottom w:val="single" w:sz="4" w:space="0" w:color="auto"/>
              <w:right w:val="nil"/>
            </w:tcBorders>
            <w:vAlign w:val="center"/>
            <w:hideMark/>
          </w:tcPr>
          <w:p w14:paraId="54452B9F" w14:textId="77777777" w:rsidR="00E94BCF" w:rsidRPr="001D161A" w:rsidRDefault="00E94BCF" w:rsidP="00B043C0">
            <w:pPr>
              <w:spacing w:line="240" w:lineRule="auto"/>
              <w:jc w:val="center"/>
              <w:rPr>
                <w:b/>
                <w:bCs/>
                <w:color w:val="000000"/>
              </w:rPr>
            </w:pPr>
            <w:r w:rsidRPr="001D161A">
              <w:rPr>
                <w:b/>
                <w:bCs/>
                <w:color w:val="000000"/>
              </w:rPr>
              <w:t>Nr. Azioni</w:t>
            </w:r>
          </w:p>
        </w:tc>
        <w:tc>
          <w:tcPr>
            <w:tcW w:w="2001" w:type="dxa"/>
            <w:tcBorders>
              <w:top w:val="single" w:sz="4" w:space="0" w:color="auto"/>
              <w:left w:val="nil"/>
              <w:bottom w:val="single" w:sz="4" w:space="0" w:color="auto"/>
              <w:right w:val="nil"/>
            </w:tcBorders>
            <w:vAlign w:val="center"/>
            <w:hideMark/>
          </w:tcPr>
          <w:p w14:paraId="7CA75D3B" w14:textId="77777777" w:rsidR="00E94BCF" w:rsidRPr="001D161A" w:rsidRDefault="00E94BCF" w:rsidP="00B043C0">
            <w:pPr>
              <w:spacing w:line="240" w:lineRule="auto"/>
              <w:jc w:val="center"/>
              <w:rPr>
                <w:b/>
                <w:bCs/>
                <w:color w:val="000000"/>
              </w:rPr>
            </w:pPr>
            <w:r w:rsidRPr="001D161A">
              <w:rPr>
                <w:b/>
                <w:bCs/>
                <w:color w:val="000000"/>
              </w:rPr>
              <w:t>Costo totale azioni ITALIA (x 1.000 €)</w:t>
            </w:r>
          </w:p>
        </w:tc>
        <w:tc>
          <w:tcPr>
            <w:tcW w:w="2001" w:type="dxa"/>
            <w:tcBorders>
              <w:top w:val="single" w:sz="4" w:space="0" w:color="auto"/>
              <w:left w:val="nil"/>
              <w:bottom w:val="single" w:sz="4" w:space="0" w:color="auto"/>
              <w:right w:val="nil"/>
            </w:tcBorders>
            <w:vAlign w:val="center"/>
            <w:hideMark/>
          </w:tcPr>
          <w:p w14:paraId="3BB0A4E8" w14:textId="689563FA" w:rsidR="00E94BCF" w:rsidRPr="001D161A" w:rsidRDefault="00E94BCF" w:rsidP="00B043C0">
            <w:pPr>
              <w:spacing w:line="240" w:lineRule="auto"/>
              <w:jc w:val="center"/>
              <w:rPr>
                <w:b/>
                <w:bCs/>
                <w:color w:val="000000"/>
              </w:rPr>
            </w:pPr>
            <w:r w:rsidRPr="336D9501">
              <w:rPr>
                <w:b/>
                <w:bCs/>
                <w:color w:val="000000" w:themeColor="text1"/>
              </w:rPr>
              <w:t>Importo speso al 31/12/202</w:t>
            </w:r>
            <w:r w:rsidR="00667A73" w:rsidRPr="336D9501">
              <w:rPr>
                <w:b/>
                <w:bCs/>
                <w:color w:val="000000" w:themeColor="text1"/>
              </w:rPr>
              <w:t>4</w:t>
            </w:r>
            <w:r w:rsidRPr="336D9501">
              <w:rPr>
                <w:b/>
                <w:bCs/>
                <w:color w:val="000000" w:themeColor="text1"/>
              </w:rPr>
              <w:t xml:space="preserve"> (x 1.000 €)</w:t>
            </w:r>
          </w:p>
        </w:tc>
        <w:tc>
          <w:tcPr>
            <w:tcW w:w="1319" w:type="dxa"/>
            <w:tcBorders>
              <w:top w:val="single" w:sz="4" w:space="0" w:color="auto"/>
              <w:left w:val="nil"/>
              <w:bottom w:val="single" w:sz="4" w:space="0" w:color="auto"/>
              <w:right w:val="single" w:sz="4" w:space="0" w:color="auto"/>
            </w:tcBorders>
            <w:vAlign w:val="center"/>
            <w:hideMark/>
          </w:tcPr>
          <w:p w14:paraId="02B33785" w14:textId="77777777" w:rsidR="00E94BCF" w:rsidRPr="001D161A" w:rsidRDefault="00E94BCF" w:rsidP="00B043C0">
            <w:pPr>
              <w:spacing w:line="240" w:lineRule="auto"/>
              <w:jc w:val="center"/>
              <w:rPr>
                <w:b/>
                <w:bCs/>
                <w:color w:val="000000"/>
              </w:rPr>
            </w:pPr>
            <w:r w:rsidRPr="001D161A">
              <w:rPr>
                <w:b/>
                <w:bCs/>
                <w:color w:val="000000"/>
              </w:rPr>
              <w:t>% speso per modalità</w:t>
            </w:r>
          </w:p>
        </w:tc>
      </w:tr>
      <w:tr w:rsidR="00812775" w:rsidRPr="001D161A" w14:paraId="74E5C3B1" w14:textId="77777777" w:rsidTr="336D9501">
        <w:trPr>
          <w:trHeight w:val="305"/>
        </w:trPr>
        <w:tc>
          <w:tcPr>
            <w:tcW w:w="4012" w:type="dxa"/>
            <w:tcBorders>
              <w:top w:val="nil"/>
              <w:left w:val="single" w:sz="4" w:space="0" w:color="auto"/>
              <w:bottom w:val="nil"/>
              <w:right w:val="nil"/>
            </w:tcBorders>
            <w:noWrap/>
            <w:vAlign w:val="center"/>
          </w:tcPr>
          <w:p w14:paraId="44769258" w14:textId="15DC3289" w:rsidR="00812775" w:rsidRPr="00B83157" w:rsidRDefault="00812775" w:rsidP="00B41E40">
            <w:pPr>
              <w:spacing w:line="240" w:lineRule="auto"/>
              <w:jc w:val="left"/>
              <w:rPr>
                <w:color w:val="000000"/>
                <w:sz w:val="22"/>
                <w:szCs w:val="22"/>
              </w:rPr>
            </w:pPr>
            <w:r w:rsidRPr="00B83157">
              <w:rPr>
                <w:color w:val="000000"/>
                <w:sz w:val="22"/>
                <w:szCs w:val="22"/>
              </w:rPr>
              <w:t>ERTMS/ FERROVIARIA</w:t>
            </w:r>
          </w:p>
        </w:tc>
        <w:tc>
          <w:tcPr>
            <w:tcW w:w="1006" w:type="dxa"/>
            <w:tcBorders>
              <w:top w:val="nil"/>
              <w:left w:val="nil"/>
              <w:bottom w:val="nil"/>
              <w:right w:val="nil"/>
            </w:tcBorders>
            <w:noWrap/>
            <w:vAlign w:val="center"/>
          </w:tcPr>
          <w:p w14:paraId="13D913D0" w14:textId="534DDFD4" w:rsidR="00812775" w:rsidRPr="00B83157" w:rsidRDefault="00812775" w:rsidP="00B41E40">
            <w:pPr>
              <w:spacing w:line="240" w:lineRule="auto"/>
              <w:jc w:val="center"/>
              <w:rPr>
                <w:color w:val="000000"/>
                <w:sz w:val="22"/>
                <w:szCs w:val="22"/>
              </w:rPr>
            </w:pPr>
            <w:r w:rsidRPr="00B83157">
              <w:rPr>
                <w:color w:val="000000"/>
                <w:sz w:val="22"/>
                <w:szCs w:val="22"/>
              </w:rPr>
              <w:t>29</w:t>
            </w:r>
          </w:p>
        </w:tc>
        <w:tc>
          <w:tcPr>
            <w:tcW w:w="2001" w:type="dxa"/>
            <w:tcBorders>
              <w:top w:val="nil"/>
              <w:left w:val="nil"/>
              <w:bottom w:val="nil"/>
              <w:right w:val="nil"/>
            </w:tcBorders>
            <w:noWrap/>
            <w:vAlign w:val="center"/>
          </w:tcPr>
          <w:p w14:paraId="09D9BDE0" w14:textId="7504B4CF" w:rsidR="00812775" w:rsidRPr="00B83157" w:rsidRDefault="006E4B17" w:rsidP="00B41E40">
            <w:pPr>
              <w:spacing w:line="240" w:lineRule="auto"/>
              <w:jc w:val="right"/>
              <w:rPr>
                <w:color w:val="000000"/>
                <w:sz w:val="22"/>
                <w:szCs w:val="22"/>
              </w:rPr>
            </w:pPr>
            <w:r w:rsidRPr="336D9501">
              <w:rPr>
                <w:color w:val="000000" w:themeColor="text1"/>
                <w:sz w:val="22"/>
                <w:szCs w:val="22"/>
              </w:rPr>
              <w:t>3.111.744</w:t>
            </w:r>
          </w:p>
        </w:tc>
        <w:tc>
          <w:tcPr>
            <w:tcW w:w="2001" w:type="dxa"/>
            <w:tcBorders>
              <w:top w:val="nil"/>
              <w:left w:val="nil"/>
              <w:bottom w:val="nil"/>
              <w:right w:val="nil"/>
            </w:tcBorders>
            <w:noWrap/>
            <w:vAlign w:val="center"/>
          </w:tcPr>
          <w:p w14:paraId="0155ED68" w14:textId="18831371" w:rsidR="00812775" w:rsidRPr="00B83157" w:rsidRDefault="00005378" w:rsidP="00B41E40">
            <w:pPr>
              <w:spacing w:line="240" w:lineRule="auto"/>
              <w:jc w:val="right"/>
              <w:rPr>
                <w:color w:val="000000"/>
                <w:sz w:val="22"/>
                <w:szCs w:val="22"/>
              </w:rPr>
            </w:pPr>
            <w:r w:rsidRPr="336D9501">
              <w:rPr>
                <w:color w:val="000000" w:themeColor="text1"/>
                <w:sz w:val="22"/>
                <w:szCs w:val="22"/>
              </w:rPr>
              <w:t>3.060.150</w:t>
            </w:r>
          </w:p>
        </w:tc>
        <w:tc>
          <w:tcPr>
            <w:tcW w:w="1319" w:type="dxa"/>
            <w:tcBorders>
              <w:top w:val="nil"/>
              <w:left w:val="nil"/>
              <w:bottom w:val="nil"/>
              <w:right w:val="single" w:sz="4" w:space="0" w:color="auto"/>
            </w:tcBorders>
            <w:noWrap/>
            <w:vAlign w:val="center"/>
          </w:tcPr>
          <w:p w14:paraId="588156A4" w14:textId="2BD08EAE" w:rsidR="00812775" w:rsidRPr="00B83157" w:rsidRDefault="00722BE9" w:rsidP="00B41E40">
            <w:pPr>
              <w:spacing w:line="240" w:lineRule="auto"/>
              <w:ind w:right="410"/>
              <w:jc w:val="right"/>
              <w:rPr>
                <w:color w:val="000000"/>
                <w:sz w:val="22"/>
                <w:szCs w:val="22"/>
              </w:rPr>
            </w:pPr>
            <w:r w:rsidRPr="336D9501">
              <w:rPr>
                <w:color w:val="000000" w:themeColor="text1"/>
                <w:sz w:val="22"/>
                <w:szCs w:val="22"/>
              </w:rPr>
              <w:t>73.7</w:t>
            </w:r>
          </w:p>
        </w:tc>
      </w:tr>
      <w:tr w:rsidR="00B83157" w:rsidRPr="001D161A" w14:paraId="5A296B86" w14:textId="77777777" w:rsidTr="336D9501">
        <w:trPr>
          <w:trHeight w:val="305"/>
        </w:trPr>
        <w:tc>
          <w:tcPr>
            <w:tcW w:w="4012" w:type="dxa"/>
            <w:tcBorders>
              <w:top w:val="nil"/>
              <w:left w:val="single" w:sz="4" w:space="0" w:color="auto"/>
              <w:bottom w:val="nil"/>
              <w:right w:val="nil"/>
            </w:tcBorders>
            <w:noWrap/>
            <w:vAlign w:val="center"/>
          </w:tcPr>
          <w:p w14:paraId="5D40BADA" w14:textId="72CEAF6D" w:rsidR="00B83157" w:rsidRPr="00B83157" w:rsidRDefault="00B83157" w:rsidP="00B41E40">
            <w:pPr>
              <w:spacing w:line="240" w:lineRule="auto"/>
              <w:jc w:val="left"/>
              <w:rPr>
                <w:color w:val="000000"/>
                <w:sz w:val="22"/>
                <w:szCs w:val="22"/>
              </w:rPr>
            </w:pPr>
            <w:r w:rsidRPr="336D9501">
              <w:rPr>
                <w:color w:val="000000" w:themeColor="text1"/>
                <w:sz w:val="22"/>
                <w:szCs w:val="22"/>
              </w:rPr>
              <w:t>ITS/ STRADALE</w:t>
            </w:r>
          </w:p>
        </w:tc>
        <w:tc>
          <w:tcPr>
            <w:tcW w:w="1006" w:type="dxa"/>
            <w:tcBorders>
              <w:top w:val="nil"/>
              <w:left w:val="nil"/>
              <w:bottom w:val="nil"/>
              <w:right w:val="nil"/>
            </w:tcBorders>
            <w:noWrap/>
            <w:vAlign w:val="center"/>
          </w:tcPr>
          <w:p w14:paraId="174D2559" w14:textId="5C980195" w:rsidR="00B83157" w:rsidRPr="00B83157" w:rsidRDefault="00B83157" w:rsidP="00B41E40">
            <w:pPr>
              <w:spacing w:line="240" w:lineRule="auto"/>
              <w:jc w:val="center"/>
              <w:rPr>
                <w:color w:val="000000"/>
                <w:sz w:val="22"/>
                <w:szCs w:val="22"/>
              </w:rPr>
            </w:pPr>
            <w:r w:rsidRPr="00B83157">
              <w:rPr>
                <w:color w:val="000000"/>
                <w:sz w:val="22"/>
                <w:szCs w:val="22"/>
              </w:rPr>
              <w:t>34</w:t>
            </w:r>
          </w:p>
        </w:tc>
        <w:tc>
          <w:tcPr>
            <w:tcW w:w="2001" w:type="dxa"/>
            <w:tcBorders>
              <w:top w:val="nil"/>
              <w:left w:val="nil"/>
              <w:bottom w:val="nil"/>
              <w:right w:val="nil"/>
            </w:tcBorders>
            <w:noWrap/>
            <w:vAlign w:val="center"/>
          </w:tcPr>
          <w:p w14:paraId="059E8D3E" w14:textId="02821D22" w:rsidR="00B83157" w:rsidRPr="00B83157" w:rsidRDefault="006E4B17" w:rsidP="00B41E40">
            <w:pPr>
              <w:spacing w:line="240" w:lineRule="auto"/>
              <w:jc w:val="right"/>
              <w:rPr>
                <w:color w:val="000000"/>
                <w:sz w:val="22"/>
                <w:szCs w:val="22"/>
              </w:rPr>
            </w:pPr>
            <w:r w:rsidRPr="336D9501">
              <w:rPr>
                <w:color w:val="000000" w:themeColor="text1"/>
                <w:sz w:val="22"/>
                <w:szCs w:val="22"/>
              </w:rPr>
              <w:t>372.025</w:t>
            </w:r>
          </w:p>
        </w:tc>
        <w:tc>
          <w:tcPr>
            <w:tcW w:w="2001" w:type="dxa"/>
            <w:tcBorders>
              <w:top w:val="nil"/>
              <w:left w:val="nil"/>
              <w:bottom w:val="nil"/>
              <w:right w:val="nil"/>
            </w:tcBorders>
            <w:noWrap/>
            <w:vAlign w:val="center"/>
          </w:tcPr>
          <w:p w14:paraId="2E9D490F" w14:textId="01825288" w:rsidR="00B83157" w:rsidRPr="00B83157" w:rsidRDefault="006E4B17" w:rsidP="00B41E40">
            <w:pPr>
              <w:spacing w:line="240" w:lineRule="auto"/>
              <w:jc w:val="right"/>
              <w:rPr>
                <w:color w:val="000000"/>
                <w:sz w:val="22"/>
                <w:szCs w:val="22"/>
              </w:rPr>
            </w:pPr>
            <w:r w:rsidRPr="336D9501">
              <w:rPr>
                <w:color w:val="000000" w:themeColor="text1"/>
                <w:sz w:val="22"/>
                <w:szCs w:val="22"/>
              </w:rPr>
              <w:t>274.512</w:t>
            </w:r>
          </w:p>
        </w:tc>
        <w:tc>
          <w:tcPr>
            <w:tcW w:w="1319" w:type="dxa"/>
            <w:tcBorders>
              <w:top w:val="nil"/>
              <w:left w:val="nil"/>
              <w:bottom w:val="nil"/>
              <w:right w:val="single" w:sz="4" w:space="0" w:color="auto"/>
            </w:tcBorders>
            <w:noWrap/>
            <w:vAlign w:val="center"/>
          </w:tcPr>
          <w:p w14:paraId="63088D81" w14:textId="31F87278" w:rsidR="00B83157" w:rsidRPr="00B83157" w:rsidRDefault="00B83157" w:rsidP="00B41E40">
            <w:pPr>
              <w:spacing w:line="240" w:lineRule="auto"/>
              <w:ind w:right="410"/>
              <w:jc w:val="right"/>
              <w:rPr>
                <w:color w:val="000000"/>
                <w:sz w:val="22"/>
                <w:szCs w:val="22"/>
              </w:rPr>
            </w:pPr>
            <w:r w:rsidRPr="00B83157">
              <w:rPr>
                <w:color w:val="000000"/>
                <w:sz w:val="22"/>
                <w:szCs w:val="22"/>
              </w:rPr>
              <w:t>6,6</w:t>
            </w:r>
          </w:p>
        </w:tc>
      </w:tr>
      <w:tr w:rsidR="00B83157" w:rsidRPr="001D161A" w14:paraId="0E041E0C" w14:textId="77777777" w:rsidTr="336D9501">
        <w:trPr>
          <w:trHeight w:val="305"/>
        </w:trPr>
        <w:tc>
          <w:tcPr>
            <w:tcW w:w="4012" w:type="dxa"/>
            <w:tcBorders>
              <w:top w:val="nil"/>
              <w:left w:val="single" w:sz="4" w:space="0" w:color="auto"/>
              <w:bottom w:val="nil"/>
              <w:right w:val="nil"/>
            </w:tcBorders>
            <w:noWrap/>
            <w:vAlign w:val="center"/>
          </w:tcPr>
          <w:p w14:paraId="2A976CC5" w14:textId="46A7AAAD" w:rsidR="00B83157" w:rsidRPr="00B83157" w:rsidRDefault="00B83157" w:rsidP="336D9501">
            <w:pPr>
              <w:spacing w:line="240" w:lineRule="auto"/>
              <w:jc w:val="left"/>
              <w:rPr>
                <w:rStyle w:val="Rimandonotaapidipagina"/>
                <w:sz w:val="22"/>
                <w:szCs w:val="22"/>
              </w:rPr>
            </w:pPr>
            <w:r w:rsidRPr="336D9501">
              <w:rPr>
                <w:color w:val="000000" w:themeColor="text1"/>
                <w:sz w:val="22"/>
                <w:szCs w:val="22"/>
              </w:rPr>
              <w:t>VTMIS/PORTUALE/</w:t>
            </w:r>
            <w:proofErr w:type="spellStart"/>
            <w:r w:rsidRPr="336D9501">
              <w:rPr>
                <w:color w:val="000000" w:themeColor="text1"/>
                <w:sz w:val="22"/>
                <w:szCs w:val="22"/>
              </w:rPr>
              <w:t>AdM</w:t>
            </w:r>
            <w:proofErr w:type="spellEnd"/>
          </w:p>
        </w:tc>
        <w:tc>
          <w:tcPr>
            <w:tcW w:w="1006" w:type="dxa"/>
            <w:tcBorders>
              <w:top w:val="nil"/>
              <w:left w:val="nil"/>
              <w:bottom w:val="nil"/>
              <w:right w:val="nil"/>
            </w:tcBorders>
            <w:noWrap/>
            <w:vAlign w:val="center"/>
          </w:tcPr>
          <w:p w14:paraId="0E34896D" w14:textId="457C0C0E" w:rsidR="00B83157" w:rsidRPr="00B83157" w:rsidRDefault="00B83157" w:rsidP="00B41E40">
            <w:pPr>
              <w:spacing w:line="240" w:lineRule="auto"/>
              <w:jc w:val="center"/>
              <w:rPr>
                <w:color w:val="000000"/>
                <w:sz w:val="22"/>
                <w:szCs w:val="22"/>
              </w:rPr>
            </w:pPr>
            <w:r w:rsidRPr="00B83157">
              <w:rPr>
                <w:color w:val="000000"/>
                <w:sz w:val="22"/>
                <w:szCs w:val="22"/>
              </w:rPr>
              <w:t>26</w:t>
            </w:r>
          </w:p>
        </w:tc>
        <w:tc>
          <w:tcPr>
            <w:tcW w:w="2001" w:type="dxa"/>
            <w:tcBorders>
              <w:top w:val="nil"/>
              <w:left w:val="nil"/>
              <w:bottom w:val="nil"/>
              <w:right w:val="nil"/>
            </w:tcBorders>
            <w:noWrap/>
            <w:vAlign w:val="center"/>
          </w:tcPr>
          <w:p w14:paraId="1088D57F" w14:textId="502448A8" w:rsidR="00B83157" w:rsidRPr="00B83157" w:rsidRDefault="006E4B17" w:rsidP="00B41E40">
            <w:pPr>
              <w:spacing w:line="240" w:lineRule="auto"/>
              <w:jc w:val="right"/>
              <w:rPr>
                <w:color w:val="000000"/>
                <w:sz w:val="22"/>
                <w:szCs w:val="22"/>
              </w:rPr>
            </w:pPr>
            <w:r w:rsidRPr="336D9501">
              <w:rPr>
                <w:color w:val="000000" w:themeColor="text1"/>
                <w:sz w:val="22"/>
                <w:szCs w:val="22"/>
              </w:rPr>
              <w:t>412.446</w:t>
            </w:r>
          </w:p>
        </w:tc>
        <w:tc>
          <w:tcPr>
            <w:tcW w:w="2001" w:type="dxa"/>
            <w:tcBorders>
              <w:top w:val="nil"/>
              <w:left w:val="nil"/>
              <w:bottom w:val="nil"/>
              <w:right w:val="nil"/>
            </w:tcBorders>
            <w:noWrap/>
            <w:vAlign w:val="center"/>
          </w:tcPr>
          <w:p w14:paraId="6C7313C5" w14:textId="114FA9F1" w:rsidR="00B83157" w:rsidRPr="00B83157" w:rsidRDefault="006E4B17" w:rsidP="00B41E40">
            <w:pPr>
              <w:spacing w:line="240" w:lineRule="auto"/>
              <w:jc w:val="right"/>
              <w:rPr>
                <w:color w:val="000000"/>
                <w:sz w:val="22"/>
                <w:szCs w:val="22"/>
              </w:rPr>
            </w:pPr>
            <w:r w:rsidRPr="336D9501">
              <w:rPr>
                <w:color w:val="000000" w:themeColor="text1"/>
                <w:sz w:val="22"/>
                <w:szCs w:val="22"/>
              </w:rPr>
              <w:t>446.564</w:t>
            </w:r>
          </w:p>
        </w:tc>
        <w:tc>
          <w:tcPr>
            <w:tcW w:w="1319" w:type="dxa"/>
            <w:tcBorders>
              <w:top w:val="nil"/>
              <w:left w:val="nil"/>
              <w:bottom w:val="nil"/>
              <w:right w:val="single" w:sz="4" w:space="0" w:color="auto"/>
            </w:tcBorders>
            <w:noWrap/>
            <w:vAlign w:val="center"/>
          </w:tcPr>
          <w:p w14:paraId="15CA53F8" w14:textId="7234F9F5" w:rsidR="00B83157" w:rsidRPr="00B83157" w:rsidRDefault="00722BE9" w:rsidP="00B41E40">
            <w:pPr>
              <w:spacing w:line="240" w:lineRule="auto"/>
              <w:ind w:right="410"/>
              <w:jc w:val="right"/>
              <w:rPr>
                <w:color w:val="000000"/>
                <w:sz w:val="22"/>
                <w:szCs w:val="22"/>
              </w:rPr>
            </w:pPr>
            <w:r w:rsidRPr="336D9501">
              <w:rPr>
                <w:color w:val="000000" w:themeColor="text1"/>
                <w:sz w:val="22"/>
                <w:szCs w:val="22"/>
              </w:rPr>
              <w:t>10,7</w:t>
            </w:r>
          </w:p>
        </w:tc>
      </w:tr>
      <w:tr w:rsidR="00B83157" w:rsidRPr="001D161A" w14:paraId="5B88B132" w14:textId="77777777" w:rsidTr="336D9501">
        <w:trPr>
          <w:trHeight w:val="305"/>
        </w:trPr>
        <w:tc>
          <w:tcPr>
            <w:tcW w:w="4012" w:type="dxa"/>
            <w:tcBorders>
              <w:top w:val="nil"/>
              <w:left w:val="single" w:sz="4" w:space="0" w:color="auto"/>
              <w:bottom w:val="nil"/>
              <w:right w:val="nil"/>
            </w:tcBorders>
            <w:noWrap/>
            <w:vAlign w:val="center"/>
          </w:tcPr>
          <w:p w14:paraId="21B751E5" w14:textId="18079F76" w:rsidR="00B83157" w:rsidRPr="00B83157" w:rsidRDefault="00B83157" w:rsidP="00B41E40">
            <w:pPr>
              <w:spacing w:line="240" w:lineRule="auto"/>
              <w:jc w:val="left"/>
              <w:rPr>
                <w:color w:val="000000"/>
                <w:sz w:val="22"/>
                <w:szCs w:val="22"/>
              </w:rPr>
            </w:pPr>
            <w:r w:rsidRPr="336D9501">
              <w:rPr>
                <w:color w:val="000000" w:themeColor="text1"/>
                <w:sz w:val="22"/>
                <w:szCs w:val="22"/>
              </w:rPr>
              <w:t>RIS/NAVIGAZIONE INTERNA</w:t>
            </w:r>
          </w:p>
        </w:tc>
        <w:tc>
          <w:tcPr>
            <w:tcW w:w="1006" w:type="dxa"/>
            <w:tcBorders>
              <w:top w:val="nil"/>
              <w:left w:val="nil"/>
              <w:bottom w:val="nil"/>
              <w:right w:val="nil"/>
            </w:tcBorders>
            <w:noWrap/>
            <w:vAlign w:val="center"/>
          </w:tcPr>
          <w:p w14:paraId="10CD93C3" w14:textId="5BEEB559" w:rsidR="00B83157" w:rsidRPr="00B83157" w:rsidRDefault="00B83157" w:rsidP="00B41E40">
            <w:pPr>
              <w:spacing w:line="240" w:lineRule="auto"/>
              <w:jc w:val="center"/>
              <w:rPr>
                <w:color w:val="000000"/>
                <w:sz w:val="22"/>
                <w:szCs w:val="22"/>
              </w:rPr>
            </w:pPr>
            <w:r w:rsidRPr="00B83157">
              <w:rPr>
                <w:color w:val="000000"/>
                <w:sz w:val="22"/>
                <w:szCs w:val="22"/>
              </w:rPr>
              <w:t>4</w:t>
            </w:r>
          </w:p>
        </w:tc>
        <w:tc>
          <w:tcPr>
            <w:tcW w:w="2001" w:type="dxa"/>
            <w:tcBorders>
              <w:top w:val="nil"/>
              <w:left w:val="nil"/>
              <w:bottom w:val="nil"/>
              <w:right w:val="nil"/>
            </w:tcBorders>
            <w:noWrap/>
            <w:vAlign w:val="center"/>
          </w:tcPr>
          <w:p w14:paraId="39AA63F3" w14:textId="6FAFFD3B" w:rsidR="00B83157" w:rsidRPr="00B83157" w:rsidRDefault="00B83157" w:rsidP="00B41E40">
            <w:pPr>
              <w:spacing w:line="240" w:lineRule="auto"/>
              <w:jc w:val="right"/>
              <w:rPr>
                <w:color w:val="000000"/>
                <w:sz w:val="22"/>
                <w:szCs w:val="22"/>
              </w:rPr>
            </w:pPr>
            <w:r w:rsidRPr="00B83157">
              <w:rPr>
                <w:color w:val="000000"/>
                <w:sz w:val="22"/>
                <w:szCs w:val="22"/>
              </w:rPr>
              <w:t>46.914</w:t>
            </w:r>
          </w:p>
        </w:tc>
        <w:tc>
          <w:tcPr>
            <w:tcW w:w="2001" w:type="dxa"/>
            <w:tcBorders>
              <w:top w:val="nil"/>
              <w:left w:val="nil"/>
              <w:bottom w:val="nil"/>
              <w:right w:val="nil"/>
            </w:tcBorders>
            <w:noWrap/>
            <w:vAlign w:val="center"/>
          </w:tcPr>
          <w:p w14:paraId="58C93F63" w14:textId="5783F4FB" w:rsidR="00B83157" w:rsidRPr="00B83157" w:rsidRDefault="006E4B17" w:rsidP="00B41E40">
            <w:pPr>
              <w:spacing w:line="240" w:lineRule="auto"/>
              <w:jc w:val="right"/>
              <w:rPr>
                <w:color w:val="000000"/>
                <w:sz w:val="22"/>
                <w:szCs w:val="22"/>
              </w:rPr>
            </w:pPr>
            <w:r w:rsidRPr="336D9501">
              <w:rPr>
                <w:color w:val="000000" w:themeColor="text1"/>
                <w:sz w:val="22"/>
                <w:szCs w:val="22"/>
              </w:rPr>
              <w:t>44.803</w:t>
            </w:r>
          </w:p>
        </w:tc>
        <w:tc>
          <w:tcPr>
            <w:tcW w:w="1319" w:type="dxa"/>
            <w:tcBorders>
              <w:top w:val="nil"/>
              <w:left w:val="nil"/>
              <w:bottom w:val="nil"/>
              <w:right w:val="single" w:sz="4" w:space="0" w:color="auto"/>
            </w:tcBorders>
            <w:noWrap/>
            <w:vAlign w:val="center"/>
          </w:tcPr>
          <w:p w14:paraId="3B919833" w14:textId="5A09A168" w:rsidR="00B83157" w:rsidRPr="00B83157" w:rsidRDefault="00B83157" w:rsidP="00B41E40">
            <w:pPr>
              <w:spacing w:line="240" w:lineRule="auto"/>
              <w:ind w:right="410"/>
              <w:jc w:val="right"/>
              <w:rPr>
                <w:color w:val="000000"/>
                <w:sz w:val="22"/>
                <w:szCs w:val="22"/>
              </w:rPr>
            </w:pPr>
            <w:r w:rsidRPr="336D9501">
              <w:rPr>
                <w:color w:val="000000" w:themeColor="text1"/>
                <w:sz w:val="22"/>
                <w:szCs w:val="22"/>
              </w:rPr>
              <w:t>1,</w:t>
            </w:r>
            <w:r w:rsidR="00722BE9" w:rsidRPr="336D9501">
              <w:rPr>
                <w:color w:val="000000" w:themeColor="text1"/>
                <w:sz w:val="22"/>
                <w:szCs w:val="22"/>
              </w:rPr>
              <w:t>1</w:t>
            </w:r>
          </w:p>
        </w:tc>
      </w:tr>
      <w:tr w:rsidR="00B83157" w:rsidRPr="001D161A" w14:paraId="30FE5DEB" w14:textId="77777777" w:rsidTr="336D9501">
        <w:trPr>
          <w:trHeight w:val="305"/>
        </w:trPr>
        <w:tc>
          <w:tcPr>
            <w:tcW w:w="4012" w:type="dxa"/>
            <w:tcBorders>
              <w:top w:val="nil"/>
              <w:left w:val="single" w:sz="4" w:space="0" w:color="auto"/>
              <w:bottom w:val="nil"/>
              <w:right w:val="nil"/>
            </w:tcBorders>
            <w:noWrap/>
            <w:vAlign w:val="center"/>
            <w:hideMark/>
          </w:tcPr>
          <w:p w14:paraId="2B72BBA1" w14:textId="2140CD88" w:rsidR="00B83157" w:rsidRPr="00B83157" w:rsidRDefault="00B83157" w:rsidP="00B41E40">
            <w:pPr>
              <w:spacing w:line="240" w:lineRule="auto"/>
              <w:jc w:val="left"/>
              <w:rPr>
                <w:color w:val="000000"/>
                <w:sz w:val="22"/>
                <w:szCs w:val="22"/>
              </w:rPr>
            </w:pPr>
            <w:r w:rsidRPr="336D9501">
              <w:rPr>
                <w:color w:val="000000" w:themeColor="text1"/>
                <w:sz w:val="22"/>
                <w:szCs w:val="22"/>
              </w:rPr>
              <w:t>ATM/NAVIGAZIONE AEREA</w:t>
            </w:r>
          </w:p>
        </w:tc>
        <w:tc>
          <w:tcPr>
            <w:tcW w:w="1006" w:type="dxa"/>
            <w:tcBorders>
              <w:top w:val="nil"/>
              <w:left w:val="nil"/>
              <w:bottom w:val="nil"/>
              <w:right w:val="nil"/>
            </w:tcBorders>
            <w:noWrap/>
            <w:vAlign w:val="center"/>
            <w:hideMark/>
          </w:tcPr>
          <w:p w14:paraId="6B94C895" w14:textId="77777777" w:rsidR="00B83157" w:rsidRPr="00B83157" w:rsidRDefault="00B83157" w:rsidP="00B41E40">
            <w:pPr>
              <w:spacing w:line="240" w:lineRule="auto"/>
              <w:jc w:val="center"/>
              <w:rPr>
                <w:color w:val="000000"/>
                <w:sz w:val="22"/>
                <w:szCs w:val="22"/>
              </w:rPr>
            </w:pPr>
            <w:r w:rsidRPr="00B83157">
              <w:rPr>
                <w:color w:val="000000"/>
                <w:sz w:val="22"/>
                <w:szCs w:val="22"/>
              </w:rPr>
              <w:t>10</w:t>
            </w:r>
          </w:p>
        </w:tc>
        <w:tc>
          <w:tcPr>
            <w:tcW w:w="2001" w:type="dxa"/>
            <w:tcBorders>
              <w:top w:val="nil"/>
              <w:left w:val="nil"/>
              <w:bottom w:val="nil"/>
              <w:right w:val="nil"/>
            </w:tcBorders>
            <w:noWrap/>
            <w:vAlign w:val="center"/>
            <w:hideMark/>
          </w:tcPr>
          <w:p w14:paraId="45DFE5B4" w14:textId="1FCB5DC8" w:rsidR="00B83157" w:rsidRPr="00B83157" w:rsidRDefault="006E4B17" w:rsidP="00B41E40">
            <w:pPr>
              <w:spacing w:line="240" w:lineRule="auto"/>
              <w:jc w:val="right"/>
              <w:rPr>
                <w:color w:val="000000"/>
                <w:sz w:val="22"/>
                <w:szCs w:val="22"/>
              </w:rPr>
            </w:pPr>
            <w:r w:rsidRPr="336D9501">
              <w:rPr>
                <w:color w:val="000000" w:themeColor="text1"/>
                <w:sz w:val="22"/>
                <w:szCs w:val="22"/>
              </w:rPr>
              <w:t>286.801</w:t>
            </w:r>
          </w:p>
        </w:tc>
        <w:tc>
          <w:tcPr>
            <w:tcW w:w="2001" w:type="dxa"/>
            <w:tcBorders>
              <w:top w:val="nil"/>
              <w:left w:val="nil"/>
              <w:bottom w:val="nil"/>
              <w:right w:val="nil"/>
            </w:tcBorders>
            <w:noWrap/>
            <w:vAlign w:val="center"/>
            <w:hideMark/>
          </w:tcPr>
          <w:p w14:paraId="397C01AF" w14:textId="6F9F0950" w:rsidR="00B83157" w:rsidRPr="00B83157" w:rsidRDefault="006E4B17" w:rsidP="00B41E40">
            <w:pPr>
              <w:spacing w:line="240" w:lineRule="auto"/>
              <w:jc w:val="right"/>
              <w:rPr>
                <w:color w:val="000000"/>
                <w:sz w:val="22"/>
                <w:szCs w:val="22"/>
              </w:rPr>
            </w:pPr>
            <w:r w:rsidRPr="336D9501">
              <w:rPr>
                <w:color w:val="000000" w:themeColor="text1"/>
                <w:sz w:val="22"/>
                <w:szCs w:val="22"/>
              </w:rPr>
              <w:t>242.575</w:t>
            </w:r>
          </w:p>
        </w:tc>
        <w:tc>
          <w:tcPr>
            <w:tcW w:w="1319" w:type="dxa"/>
            <w:tcBorders>
              <w:top w:val="nil"/>
              <w:left w:val="nil"/>
              <w:bottom w:val="nil"/>
              <w:right w:val="single" w:sz="4" w:space="0" w:color="auto"/>
            </w:tcBorders>
            <w:noWrap/>
            <w:vAlign w:val="center"/>
            <w:hideMark/>
          </w:tcPr>
          <w:p w14:paraId="65596180" w14:textId="292C00D2" w:rsidR="00B83157" w:rsidRPr="00B83157" w:rsidRDefault="00722BE9" w:rsidP="00B41E40">
            <w:pPr>
              <w:spacing w:line="240" w:lineRule="auto"/>
              <w:ind w:right="410"/>
              <w:jc w:val="right"/>
              <w:rPr>
                <w:color w:val="000000"/>
                <w:sz w:val="22"/>
                <w:szCs w:val="22"/>
              </w:rPr>
            </w:pPr>
            <w:r w:rsidRPr="336D9501">
              <w:rPr>
                <w:color w:val="000000" w:themeColor="text1"/>
                <w:sz w:val="22"/>
                <w:szCs w:val="22"/>
              </w:rPr>
              <w:t>5,8</w:t>
            </w:r>
          </w:p>
        </w:tc>
      </w:tr>
      <w:tr w:rsidR="00B83157" w:rsidRPr="001D161A" w14:paraId="19C7B068" w14:textId="77777777" w:rsidTr="336D9501">
        <w:trPr>
          <w:trHeight w:val="305"/>
        </w:trPr>
        <w:tc>
          <w:tcPr>
            <w:tcW w:w="4012" w:type="dxa"/>
            <w:tcBorders>
              <w:top w:val="nil"/>
              <w:left w:val="single" w:sz="4" w:space="0" w:color="auto"/>
              <w:bottom w:val="nil"/>
              <w:right w:val="nil"/>
            </w:tcBorders>
            <w:noWrap/>
            <w:vAlign w:val="center"/>
          </w:tcPr>
          <w:p w14:paraId="2965C1DC" w14:textId="3EB78B83" w:rsidR="00B83157" w:rsidRPr="00B83157" w:rsidRDefault="00B83157" w:rsidP="00B41E40">
            <w:pPr>
              <w:spacing w:line="240" w:lineRule="auto"/>
              <w:jc w:val="left"/>
              <w:rPr>
                <w:color w:val="000000"/>
                <w:sz w:val="22"/>
                <w:szCs w:val="22"/>
              </w:rPr>
            </w:pPr>
            <w:r w:rsidRPr="00B83157">
              <w:rPr>
                <w:color w:val="000000"/>
                <w:sz w:val="22"/>
                <w:szCs w:val="22"/>
              </w:rPr>
              <w:t>MULTIMODALE</w:t>
            </w:r>
          </w:p>
        </w:tc>
        <w:tc>
          <w:tcPr>
            <w:tcW w:w="1006" w:type="dxa"/>
            <w:tcBorders>
              <w:top w:val="nil"/>
              <w:left w:val="nil"/>
              <w:bottom w:val="nil"/>
              <w:right w:val="nil"/>
            </w:tcBorders>
            <w:noWrap/>
            <w:vAlign w:val="center"/>
          </w:tcPr>
          <w:p w14:paraId="3FCAE552" w14:textId="227003D6" w:rsidR="00B83157" w:rsidRPr="00B83157" w:rsidRDefault="00B83157" w:rsidP="00B41E40">
            <w:pPr>
              <w:spacing w:line="240" w:lineRule="auto"/>
              <w:jc w:val="center"/>
              <w:rPr>
                <w:color w:val="000000"/>
                <w:sz w:val="22"/>
                <w:szCs w:val="22"/>
              </w:rPr>
            </w:pPr>
            <w:r w:rsidRPr="00B83157">
              <w:rPr>
                <w:color w:val="000000"/>
                <w:sz w:val="22"/>
                <w:szCs w:val="22"/>
              </w:rPr>
              <w:t>17</w:t>
            </w:r>
          </w:p>
        </w:tc>
        <w:tc>
          <w:tcPr>
            <w:tcW w:w="2001" w:type="dxa"/>
            <w:tcBorders>
              <w:top w:val="nil"/>
              <w:left w:val="nil"/>
              <w:bottom w:val="nil"/>
              <w:right w:val="nil"/>
            </w:tcBorders>
            <w:noWrap/>
            <w:vAlign w:val="center"/>
          </w:tcPr>
          <w:p w14:paraId="65CC50CE" w14:textId="7457DA78" w:rsidR="00B83157" w:rsidRPr="00B83157" w:rsidRDefault="006E4B17" w:rsidP="00B41E40">
            <w:pPr>
              <w:spacing w:line="240" w:lineRule="auto"/>
              <w:jc w:val="right"/>
              <w:rPr>
                <w:color w:val="000000"/>
                <w:sz w:val="22"/>
                <w:szCs w:val="22"/>
              </w:rPr>
            </w:pPr>
            <w:r w:rsidRPr="336D9501">
              <w:rPr>
                <w:color w:val="000000" w:themeColor="text1"/>
                <w:sz w:val="22"/>
                <w:szCs w:val="22"/>
              </w:rPr>
              <w:t>83.702</w:t>
            </w:r>
          </w:p>
        </w:tc>
        <w:tc>
          <w:tcPr>
            <w:tcW w:w="2001" w:type="dxa"/>
            <w:tcBorders>
              <w:top w:val="nil"/>
              <w:left w:val="nil"/>
              <w:bottom w:val="nil"/>
              <w:right w:val="nil"/>
            </w:tcBorders>
            <w:noWrap/>
            <w:vAlign w:val="center"/>
          </w:tcPr>
          <w:p w14:paraId="6A44DCC1" w14:textId="0DE4024A" w:rsidR="00B83157" w:rsidRPr="00B83157" w:rsidRDefault="006E4B17" w:rsidP="00B41E40">
            <w:pPr>
              <w:spacing w:line="240" w:lineRule="auto"/>
              <w:jc w:val="right"/>
              <w:rPr>
                <w:color w:val="000000"/>
                <w:sz w:val="22"/>
                <w:szCs w:val="22"/>
              </w:rPr>
            </w:pPr>
            <w:r w:rsidRPr="336D9501">
              <w:rPr>
                <w:color w:val="000000" w:themeColor="text1"/>
                <w:sz w:val="22"/>
                <w:szCs w:val="22"/>
              </w:rPr>
              <w:t>80.740</w:t>
            </w:r>
          </w:p>
        </w:tc>
        <w:tc>
          <w:tcPr>
            <w:tcW w:w="1319" w:type="dxa"/>
            <w:tcBorders>
              <w:top w:val="nil"/>
              <w:left w:val="nil"/>
              <w:bottom w:val="nil"/>
              <w:right w:val="single" w:sz="4" w:space="0" w:color="auto"/>
            </w:tcBorders>
            <w:noWrap/>
            <w:vAlign w:val="center"/>
          </w:tcPr>
          <w:p w14:paraId="6ED5C3DC" w14:textId="17EE2ADD" w:rsidR="00B83157" w:rsidRPr="00B83157" w:rsidRDefault="00722BE9" w:rsidP="00B41E40">
            <w:pPr>
              <w:spacing w:line="240" w:lineRule="auto"/>
              <w:ind w:right="410"/>
              <w:jc w:val="right"/>
              <w:rPr>
                <w:color w:val="000000"/>
                <w:sz w:val="22"/>
                <w:szCs w:val="22"/>
              </w:rPr>
            </w:pPr>
            <w:r w:rsidRPr="336D9501">
              <w:rPr>
                <w:color w:val="000000" w:themeColor="text1"/>
                <w:sz w:val="22"/>
                <w:szCs w:val="22"/>
              </w:rPr>
              <w:t>1,9</w:t>
            </w:r>
          </w:p>
        </w:tc>
      </w:tr>
      <w:tr w:rsidR="00B83157" w:rsidRPr="001D161A" w14:paraId="5E0BD549" w14:textId="77777777" w:rsidTr="336D9501">
        <w:trPr>
          <w:trHeight w:val="305"/>
        </w:trPr>
        <w:tc>
          <w:tcPr>
            <w:tcW w:w="4012" w:type="dxa"/>
            <w:tcBorders>
              <w:top w:val="single" w:sz="4" w:space="0" w:color="auto"/>
              <w:left w:val="single" w:sz="4" w:space="0" w:color="auto"/>
              <w:bottom w:val="single" w:sz="4" w:space="0" w:color="auto"/>
              <w:right w:val="nil"/>
            </w:tcBorders>
            <w:noWrap/>
            <w:vAlign w:val="center"/>
            <w:hideMark/>
          </w:tcPr>
          <w:p w14:paraId="1438D8B7" w14:textId="77777777" w:rsidR="00B83157" w:rsidRPr="001D161A" w:rsidRDefault="00B83157" w:rsidP="00B83157">
            <w:pPr>
              <w:spacing w:line="240" w:lineRule="auto"/>
              <w:jc w:val="left"/>
              <w:rPr>
                <w:b/>
                <w:bCs/>
                <w:color w:val="000000"/>
              </w:rPr>
            </w:pPr>
            <w:r w:rsidRPr="001D161A">
              <w:rPr>
                <w:b/>
                <w:bCs/>
                <w:color w:val="000000"/>
              </w:rPr>
              <w:t>Totale</w:t>
            </w:r>
          </w:p>
        </w:tc>
        <w:tc>
          <w:tcPr>
            <w:tcW w:w="1006" w:type="dxa"/>
            <w:tcBorders>
              <w:top w:val="single" w:sz="4" w:space="0" w:color="auto"/>
              <w:left w:val="nil"/>
              <w:bottom w:val="single" w:sz="4" w:space="0" w:color="auto"/>
              <w:right w:val="nil"/>
            </w:tcBorders>
            <w:noWrap/>
            <w:vAlign w:val="center"/>
            <w:hideMark/>
          </w:tcPr>
          <w:p w14:paraId="63DEAB5C" w14:textId="77777777" w:rsidR="00B83157" w:rsidRPr="001D161A" w:rsidRDefault="00B83157" w:rsidP="00B83157">
            <w:pPr>
              <w:spacing w:line="240" w:lineRule="auto"/>
              <w:jc w:val="center"/>
              <w:rPr>
                <w:b/>
                <w:bCs/>
                <w:color w:val="000000"/>
              </w:rPr>
            </w:pPr>
            <w:r w:rsidRPr="001D161A">
              <w:rPr>
                <w:b/>
                <w:bCs/>
                <w:color w:val="000000"/>
              </w:rPr>
              <w:t>120</w:t>
            </w:r>
          </w:p>
        </w:tc>
        <w:tc>
          <w:tcPr>
            <w:tcW w:w="2001" w:type="dxa"/>
            <w:tcBorders>
              <w:top w:val="single" w:sz="4" w:space="0" w:color="auto"/>
              <w:left w:val="nil"/>
              <w:bottom w:val="single" w:sz="4" w:space="0" w:color="auto"/>
              <w:right w:val="nil"/>
            </w:tcBorders>
            <w:noWrap/>
            <w:vAlign w:val="center"/>
            <w:hideMark/>
          </w:tcPr>
          <w:p w14:paraId="7060E22D" w14:textId="06F1210F" w:rsidR="00B83157" w:rsidRPr="001D161A" w:rsidRDefault="00722BE9" w:rsidP="002C4BE8">
            <w:pPr>
              <w:spacing w:line="240" w:lineRule="auto"/>
              <w:jc w:val="right"/>
              <w:rPr>
                <w:b/>
                <w:bCs/>
                <w:color w:val="000000"/>
              </w:rPr>
            </w:pPr>
            <w:r w:rsidRPr="336D9501">
              <w:rPr>
                <w:b/>
                <w:bCs/>
                <w:color w:val="000000" w:themeColor="text1"/>
              </w:rPr>
              <w:t>4.313.632</w:t>
            </w:r>
          </w:p>
        </w:tc>
        <w:tc>
          <w:tcPr>
            <w:tcW w:w="2001" w:type="dxa"/>
            <w:tcBorders>
              <w:top w:val="single" w:sz="4" w:space="0" w:color="auto"/>
              <w:left w:val="nil"/>
              <w:bottom w:val="single" w:sz="4" w:space="0" w:color="auto"/>
              <w:right w:val="nil"/>
            </w:tcBorders>
            <w:noWrap/>
            <w:vAlign w:val="center"/>
            <w:hideMark/>
          </w:tcPr>
          <w:p w14:paraId="4FD1DEEB" w14:textId="6B8DE8CE" w:rsidR="00B83157" w:rsidRPr="001D161A" w:rsidRDefault="00374EF7" w:rsidP="002C4BE8">
            <w:pPr>
              <w:spacing w:line="240" w:lineRule="auto"/>
              <w:jc w:val="right"/>
              <w:rPr>
                <w:b/>
                <w:bCs/>
                <w:color w:val="000000"/>
              </w:rPr>
            </w:pPr>
            <w:r w:rsidRPr="336D9501">
              <w:rPr>
                <w:b/>
                <w:bCs/>
                <w:color w:val="000000" w:themeColor="text1"/>
              </w:rPr>
              <w:t>4.159.778</w:t>
            </w:r>
          </w:p>
        </w:tc>
        <w:tc>
          <w:tcPr>
            <w:tcW w:w="1319" w:type="dxa"/>
            <w:tcBorders>
              <w:top w:val="single" w:sz="4" w:space="0" w:color="auto"/>
              <w:left w:val="nil"/>
              <w:bottom w:val="single" w:sz="4" w:space="0" w:color="auto"/>
              <w:right w:val="single" w:sz="4" w:space="0" w:color="auto"/>
            </w:tcBorders>
            <w:noWrap/>
            <w:vAlign w:val="center"/>
            <w:hideMark/>
          </w:tcPr>
          <w:p w14:paraId="4161BFE7" w14:textId="31E942D8" w:rsidR="00B83157" w:rsidRPr="001D161A" w:rsidRDefault="00B83157" w:rsidP="00B41E40">
            <w:pPr>
              <w:spacing w:line="240" w:lineRule="auto"/>
              <w:ind w:right="410"/>
              <w:jc w:val="right"/>
              <w:rPr>
                <w:b/>
                <w:bCs/>
                <w:color w:val="000000"/>
              </w:rPr>
            </w:pPr>
            <w:r w:rsidRPr="001D161A">
              <w:rPr>
                <w:b/>
                <w:bCs/>
                <w:color w:val="000000"/>
              </w:rPr>
              <w:t>100</w:t>
            </w:r>
            <w:r w:rsidR="00B41E40">
              <w:rPr>
                <w:b/>
                <w:bCs/>
                <w:color w:val="000000"/>
              </w:rPr>
              <w:t>,0</w:t>
            </w:r>
          </w:p>
        </w:tc>
      </w:tr>
    </w:tbl>
    <w:p w14:paraId="07023F98" w14:textId="4F35846D" w:rsidR="00E94BCF" w:rsidRDefault="00E94BCF" w:rsidP="00DF44F4">
      <w:pPr>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695686" w:rsidRPr="336D9501">
        <w:rPr>
          <w:sz w:val="18"/>
          <w:szCs w:val="18"/>
        </w:rPr>
        <w:t>5</w:t>
      </w:r>
    </w:p>
    <w:p w14:paraId="3FAB56FB" w14:textId="5CB8F334" w:rsidR="00235767" w:rsidRPr="00EC22BD" w:rsidRDefault="00235767" w:rsidP="336D9501">
      <w:pPr>
        <w:rPr>
          <w:sz w:val="18"/>
          <w:szCs w:val="18"/>
        </w:rPr>
      </w:pPr>
    </w:p>
    <w:p w14:paraId="2E3B8ED9" w14:textId="74F197C2" w:rsidR="00235767" w:rsidRPr="00EC22BD" w:rsidRDefault="274FC6C4" w:rsidP="336D9501">
      <w:pPr>
        <w:pStyle w:val="Titolo3"/>
      </w:pPr>
      <w:bookmarkStart w:id="37" w:name="_Toc208585341"/>
      <w:r>
        <w:lastRenderedPageBreak/>
        <w:t xml:space="preserve">Grafico </w:t>
      </w:r>
      <w:r w:rsidR="00A35837">
        <w:t>IX</w:t>
      </w:r>
      <w:r>
        <w:t>.A.4 – Avanzamento importo speso al 31.12.2024</w:t>
      </w:r>
      <w:bookmarkEnd w:id="37"/>
    </w:p>
    <w:bookmarkStart w:id="38" w:name="_Toc208585342"/>
    <w:p w14:paraId="3362DD5D" w14:textId="096E196F" w:rsidR="00FA13D4" w:rsidRPr="00FA13D4" w:rsidRDefault="00FA13D4" w:rsidP="00FA13D4">
      <w:pPr>
        <w:pStyle w:val="Titolo3"/>
      </w:pPr>
      <w:r w:rsidRPr="00425256">
        <w:rPr>
          <w:noProof/>
          <w:highlight w:val="yellow"/>
        </w:rPr>
        <mc:AlternateContent>
          <mc:Choice Requires="wpg">
            <w:drawing>
              <wp:anchor distT="0" distB="0" distL="114300" distR="114300" simplePos="0" relativeHeight="251658752" behindDoc="0" locked="0" layoutInCell="1" allowOverlap="1" wp14:anchorId="176A4A0C" wp14:editId="6B8AB428">
                <wp:simplePos x="0" y="0"/>
                <wp:positionH relativeFrom="margin">
                  <wp:align>left</wp:align>
                </wp:positionH>
                <wp:positionV relativeFrom="paragraph">
                  <wp:posOffset>285115</wp:posOffset>
                </wp:positionV>
                <wp:extent cx="6838950" cy="3295650"/>
                <wp:effectExtent l="0" t="0" r="0" b="0"/>
                <wp:wrapTopAndBottom/>
                <wp:docPr id="383198263" name="Gruppo 7"/>
                <wp:cNvGraphicFramePr/>
                <a:graphic xmlns:a="http://schemas.openxmlformats.org/drawingml/2006/main">
                  <a:graphicData uri="http://schemas.microsoft.com/office/word/2010/wordprocessingGroup">
                    <wpg:wgp>
                      <wpg:cNvGrpSpPr/>
                      <wpg:grpSpPr>
                        <a:xfrm>
                          <a:off x="0" y="0"/>
                          <a:ext cx="6838950" cy="3295650"/>
                          <a:chOff x="0" y="0"/>
                          <a:chExt cx="9728200" cy="2736850"/>
                        </a:xfrm>
                      </wpg:grpSpPr>
                      <wpg:graphicFrame>
                        <wpg:cNvPr id="81347181" name="Grafico 81347181"/>
                        <wpg:cNvFrPr>
                          <a:graphicFrameLocks/>
                        </wpg:cNvFrPr>
                        <wpg:xfrm>
                          <a:off x="0" y="0"/>
                          <a:ext cx="9728200" cy="2736850"/>
                        </wpg:xfrm>
                        <a:graphic>
                          <a:graphicData uri="http://schemas.openxmlformats.org/drawingml/2006/chart">
                            <c:chart xmlns:c="http://schemas.openxmlformats.org/drawingml/2006/chart" xmlns:r="http://schemas.openxmlformats.org/officeDocument/2006/relationships" r:id="rId22"/>
                          </a:graphicData>
                        </a:graphic>
                      </wpg:graphicFrame>
                      <wpg:grpSp>
                        <wpg:cNvPr id="703727534" name="Gruppo 703727534"/>
                        <wpg:cNvGrpSpPr/>
                        <wpg:grpSpPr>
                          <a:xfrm>
                            <a:off x="231278" y="184089"/>
                            <a:ext cx="9113383" cy="2169625"/>
                            <a:chOff x="231278" y="184089"/>
                            <a:chExt cx="9113383" cy="2169625"/>
                          </a:xfrm>
                        </wpg:grpSpPr>
                        <wps:wsp>
                          <wps:cNvPr id="1701581879" name="CasellaDiTesto 2"/>
                          <wps:cNvSpPr txBox="1"/>
                          <wps:spPr>
                            <a:xfrm>
                              <a:off x="4809688" y="184089"/>
                              <a:ext cx="4534973" cy="716571"/>
                            </a:xfrm>
                            <a:prstGeom prst="rect">
                              <a:avLst/>
                            </a:prstGeom>
                            <a:noFill/>
                          </wps:spPr>
                          <wps:txbx>
                            <w:txbxContent>
                              <w:p w14:paraId="068B1BCC" w14:textId="77777777" w:rsidR="00FA13D4" w:rsidRPr="00CC124B" w:rsidRDefault="00FA13D4" w:rsidP="00FA13D4">
                                <w:pPr>
                                  <w:jc w:val="right"/>
                                  <w:rPr>
                                    <w:color w:val="000000" w:themeColor="text1"/>
                                    <w:kern w:val="24"/>
                                    <w:sz w:val="22"/>
                                    <w:szCs w:val="22"/>
                                  </w:rPr>
                                </w:pPr>
                                <w:r w:rsidRPr="00CC124B">
                                  <w:rPr>
                                    <w:color w:val="000000" w:themeColor="text1"/>
                                    <w:kern w:val="24"/>
                                    <w:sz w:val="22"/>
                                    <w:szCs w:val="22"/>
                                  </w:rPr>
                                  <w:t>Importo ancora da spendere (x 1.000 €):</w:t>
                                </w:r>
                              </w:p>
                              <w:p w14:paraId="21B60CA5" w14:textId="4C2B69A3" w:rsidR="00FA13D4" w:rsidRPr="00CC124B" w:rsidRDefault="00FA13D4" w:rsidP="00FA13D4">
                                <w:pPr>
                                  <w:jc w:val="right"/>
                                  <w:rPr>
                                    <w:b/>
                                    <w:bCs/>
                                    <w:color w:val="000000" w:themeColor="text1"/>
                                    <w:kern w:val="24"/>
                                    <w:sz w:val="22"/>
                                    <w:szCs w:val="22"/>
                                  </w:rPr>
                                </w:pPr>
                                <w:r w:rsidRPr="00CC124B">
                                  <w:rPr>
                                    <w:b/>
                                    <w:bCs/>
                                    <w:color w:val="000000" w:themeColor="text1"/>
                                    <w:kern w:val="24"/>
                                    <w:sz w:val="22"/>
                                    <w:szCs w:val="22"/>
                                  </w:rPr>
                                  <w:t xml:space="preserve"> </w:t>
                                </w:r>
                                <w:r w:rsidR="00374EF7" w:rsidRPr="00CC124B">
                                  <w:rPr>
                                    <w:b/>
                                    <w:bCs/>
                                    <w:color w:val="000000" w:themeColor="text1"/>
                                    <w:kern w:val="24"/>
                                    <w:sz w:val="22"/>
                                    <w:szCs w:val="22"/>
                                  </w:rPr>
                                  <w:t>153.854</w:t>
                                </w:r>
                                <w:r w:rsidRPr="00CC124B">
                                  <w:rPr>
                                    <w:b/>
                                    <w:bCs/>
                                    <w:color w:val="000000" w:themeColor="text1"/>
                                    <w:kern w:val="24"/>
                                    <w:sz w:val="22"/>
                                    <w:szCs w:val="22"/>
                                  </w:rPr>
                                  <w:t xml:space="preserve"> € (3,</w:t>
                                </w:r>
                                <w:r w:rsidR="00374EF7" w:rsidRPr="00CC124B">
                                  <w:rPr>
                                    <w:b/>
                                    <w:bCs/>
                                    <w:color w:val="000000" w:themeColor="text1"/>
                                    <w:kern w:val="24"/>
                                    <w:sz w:val="22"/>
                                    <w:szCs w:val="22"/>
                                  </w:rPr>
                                  <w:t>5</w:t>
                                </w:r>
                                <w:r w:rsidRPr="00CC124B">
                                  <w:rPr>
                                    <w:b/>
                                    <w:bCs/>
                                    <w:color w:val="000000" w:themeColor="text1"/>
                                    <w:kern w:val="24"/>
                                    <w:sz w:val="22"/>
                                    <w:szCs w:val="22"/>
                                  </w:rPr>
                                  <w:t xml:space="preserve">%) </w:t>
                                </w:r>
                              </w:p>
                            </w:txbxContent>
                          </wps:txbx>
                          <wps:bodyPr wrap="square" rtlCol="0">
                            <a:noAutofit/>
                          </wps:bodyPr>
                        </wps:wsp>
                        <wps:wsp>
                          <wps:cNvPr id="1423597452" name="CasellaDiTesto 3"/>
                          <wps:cNvSpPr txBox="1"/>
                          <wps:spPr>
                            <a:xfrm>
                              <a:off x="231278" y="1637142"/>
                              <a:ext cx="4873864" cy="716572"/>
                            </a:xfrm>
                            <a:prstGeom prst="rect">
                              <a:avLst/>
                            </a:prstGeom>
                            <a:noFill/>
                          </wps:spPr>
                          <wps:txbx>
                            <w:txbxContent>
                              <w:p w14:paraId="600FDDDF" w14:textId="77777777" w:rsidR="00FA13D4" w:rsidRPr="00CC124B" w:rsidRDefault="00FA13D4" w:rsidP="00FA13D4">
                                <w:pPr>
                                  <w:rPr>
                                    <w:color w:val="000000" w:themeColor="text1"/>
                                    <w:kern w:val="24"/>
                                    <w:sz w:val="22"/>
                                    <w:szCs w:val="22"/>
                                  </w:rPr>
                                </w:pPr>
                                <w:r w:rsidRPr="00CC124B">
                                  <w:rPr>
                                    <w:color w:val="000000" w:themeColor="text1"/>
                                    <w:kern w:val="24"/>
                                    <w:sz w:val="22"/>
                                    <w:szCs w:val="22"/>
                                  </w:rPr>
                                  <w:t>Importo speso al 31/12/2024 (x 1.000 €):</w:t>
                                </w:r>
                              </w:p>
                              <w:p w14:paraId="5BBF9C3C" w14:textId="071907B9" w:rsidR="00FA13D4" w:rsidRPr="00CC124B" w:rsidRDefault="00FA13D4" w:rsidP="00FA13D4">
                                <w:pPr>
                                  <w:rPr>
                                    <w:b/>
                                    <w:bCs/>
                                    <w:color w:val="000000" w:themeColor="text1"/>
                                    <w:kern w:val="24"/>
                                    <w:sz w:val="22"/>
                                    <w:szCs w:val="22"/>
                                  </w:rPr>
                                </w:pPr>
                                <w:r w:rsidRPr="00CC124B">
                                  <w:rPr>
                                    <w:b/>
                                    <w:bCs/>
                                    <w:color w:val="000000" w:themeColor="text1"/>
                                    <w:kern w:val="24"/>
                                    <w:sz w:val="22"/>
                                    <w:szCs w:val="22"/>
                                  </w:rPr>
                                  <w:t>4.15</w:t>
                                </w:r>
                                <w:r w:rsidR="00374EF7" w:rsidRPr="00CC124B">
                                  <w:rPr>
                                    <w:b/>
                                    <w:bCs/>
                                    <w:color w:val="000000" w:themeColor="text1"/>
                                    <w:kern w:val="24"/>
                                    <w:sz w:val="22"/>
                                    <w:szCs w:val="22"/>
                                  </w:rPr>
                                  <w:t>9</w:t>
                                </w:r>
                                <w:r w:rsidRPr="00CC124B">
                                  <w:rPr>
                                    <w:b/>
                                    <w:bCs/>
                                    <w:color w:val="000000" w:themeColor="text1"/>
                                    <w:kern w:val="24"/>
                                    <w:sz w:val="22"/>
                                    <w:szCs w:val="22"/>
                                  </w:rPr>
                                  <w:t>.</w:t>
                                </w:r>
                                <w:r w:rsidR="00374EF7" w:rsidRPr="00CC124B">
                                  <w:rPr>
                                    <w:b/>
                                    <w:bCs/>
                                    <w:color w:val="000000" w:themeColor="text1"/>
                                    <w:kern w:val="24"/>
                                    <w:sz w:val="22"/>
                                    <w:szCs w:val="22"/>
                                  </w:rPr>
                                  <w:t>778</w:t>
                                </w:r>
                                <w:r w:rsidRPr="00CC124B">
                                  <w:rPr>
                                    <w:b/>
                                    <w:bCs/>
                                    <w:color w:val="000000" w:themeColor="text1"/>
                                    <w:kern w:val="24"/>
                                    <w:sz w:val="22"/>
                                    <w:szCs w:val="22"/>
                                  </w:rPr>
                                  <w:t xml:space="preserve"> € (96,</w:t>
                                </w:r>
                                <w:r w:rsidR="00374EF7" w:rsidRPr="00CC124B">
                                  <w:rPr>
                                    <w:b/>
                                    <w:bCs/>
                                    <w:color w:val="000000" w:themeColor="text1"/>
                                    <w:kern w:val="24"/>
                                    <w:sz w:val="22"/>
                                    <w:szCs w:val="22"/>
                                  </w:rPr>
                                  <w:t>5</w:t>
                                </w:r>
                                <w:r w:rsidRPr="00CC124B">
                                  <w:rPr>
                                    <w:b/>
                                    <w:bCs/>
                                    <w:color w:val="000000" w:themeColor="text1"/>
                                    <w:kern w:val="24"/>
                                    <w:sz w:val="22"/>
                                    <w:szCs w:val="22"/>
                                  </w:rPr>
                                  <w:t>%)</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w:pict>
              <v:group w14:anchorId="176A4A0C" id="Gruppo 7" o:spid="_x0000_s1029" style="position:absolute;left:0;text-align:left;margin-left:0;margin-top:22.45pt;width:538.5pt;height:259.5pt;z-index:251658752;mso-position-horizontal:left;mso-position-horizontal-relative:margin;mso-width-relative:margin;mso-height-relative:margin" coordsize="97282,27368" o:gfxdata="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">
                <v:shape id="Grafico 81347181" o:spid="_x0000_s1030" type="#_x0000_t75" style="position:absolute;left:-86;top:-50;width:97465;height:274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">
                  <v:imagedata r:id="rId23" o:title=""/>
                  <o:lock v:ext="edit" aspectratio="f"/>
                </v:shape>
                <v:group id="Gruppo 703727534" o:spid="_x0000_s1031" style="position:absolute;left:2312;top:1840;width:91134;height:21697" coordorigin="2312,1840" coordsize="91133,21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">
                  <v:shape id="_x0000_s1032" type="#_x0000_t202" style="position:absolute;left:48096;top:1840;width:45350;height:7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" filled="f" stroked="f">
                    <v:textbox>
                      <w:txbxContent>
                        <w:p w14:paraId="068B1BCC" w14:textId="77777777" w:rsidR="00FA13D4" w:rsidRPr="00CC124B" w:rsidRDefault="00FA13D4" w:rsidP="00FA13D4">
                          <w:pPr>
                            <w:jc w:val="right"/>
                            <w:rPr>
                              <w:color w:val="000000" w:themeColor="text1"/>
                              <w:kern w:val="24"/>
                              <w:sz w:val="22"/>
                              <w:szCs w:val="22"/>
                            </w:rPr>
                          </w:pPr>
                          <w:r w:rsidRPr="00CC124B">
                            <w:rPr>
                              <w:color w:val="000000" w:themeColor="text1"/>
                              <w:kern w:val="24"/>
                              <w:sz w:val="22"/>
                              <w:szCs w:val="22"/>
                            </w:rPr>
                            <w:t>Importo ancora da spendere (x 1.000 €):</w:t>
                          </w:r>
                        </w:p>
                        <w:p w14:paraId="21B60CA5" w14:textId="4C2B69A3" w:rsidR="00FA13D4" w:rsidRPr="00CC124B" w:rsidRDefault="00FA13D4" w:rsidP="00FA13D4">
                          <w:pPr>
                            <w:jc w:val="right"/>
                            <w:rPr>
                              <w:b/>
                              <w:bCs/>
                              <w:color w:val="000000" w:themeColor="text1"/>
                              <w:kern w:val="24"/>
                              <w:sz w:val="22"/>
                              <w:szCs w:val="22"/>
                            </w:rPr>
                          </w:pPr>
                          <w:r w:rsidRPr="00CC124B">
                            <w:rPr>
                              <w:b/>
                              <w:bCs/>
                              <w:color w:val="000000" w:themeColor="text1"/>
                              <w:kern w:val="24"/>
                              <w:sz w:val="22"/>
                              <w:szCs w:val="22"/>
                            </w:rPr>
                            <w:t xml:space="preserve"> </w:t>
                          </w:r>
                          <w:r w:rsidR="00374EF7" w:rsidRPr="00CC124B">
                            <w:rPr>
                              <w:b/>
                              <w:bCs/>
                              <w:color w:val="000000" w:themeColor="text1"/>
                              <w:kern w:val="24"/>
                              <w:sz w:val="22"/>
                              <w:szCs w:val="22"/>
                            </w:rPr>
                            <w:t>153.854</w:t>
                          </w:r>
                          <w:r w:rsidRPr="00CC124B">
                            <w:rPr>
                              <w:b/>
                              <w:bCs/>
                              <w:color w:val="000000" w:themeColor="text1"/>
                              <w:kern w:val="24"/>
                              <w:sz w:val="22"/>
                              <w:szCs w:val="22"/>
                            </w:rPr>
                            <w:t xml:space="preserve"> € (3,</w:t>
                          </w:r>
                          <w:r w:rsidR="00374EF7" w:rsidRPr="00CC124B">
                            <w:rPr>
                              <w:b/>
                              <w:bCs/>
                              <w:color w:val="000000" w:themeColor="text1"/>
                              <w:kern w:val="24"/>
                              <w:sz w:val="22"/>
                              <w:szCs w:val="22"/>
                            </w:rPr>
                            <w:t>5</w:t>
                          </w:r>
                          <w:r w:rsidRPr="00CC124B">
                            <w:rPr>
                              <w:b/>
                              <w:bCs/>
                              <w:color w:val="000000" w:themeColor="text1"/>
                              <w:kern w:val="24"/>
                              <w:sz w:val="22"/>
                              <w:szCs w:val="22"/>
                            </w:rPr>
                            <w:t xml:space="preserve">%) </w:t>
                          </w:r>
                        </w:p>
                      </w:txbxContent>
                    </v:textbox>
                  </v:shape>
                  <v:shape id="CasellaDiTesto 3" o:spid="_x0000_s1033" type="#_x0000_t202" style="position:absolute;left:2312;top:16371;width:48739;height:7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" filled="f" stroked="f">
                    <v:textbox>
                      <w:txbxContent>
                        <w:p w14:paraId="600FDDDF" w14:textId="77777777" w:rsidR="00FA13D4" w:rsidRPr="00CC124B" w:rsidRDefault="00FA13D4" w:rsidP="00FA13D4">
                          <w:pPr>
                            <w:rPr>
                              <w:color w:val="000000" w:themeColor="text1"/>
                              <w:kern w:val="24"/>
                              <w:sz w:val="22"/>
                              <w:szCs w:val="22"/>
                            </w:rPr>
                          </w:pPr>
                          <w:r w:rsidRPr="00CC124B">
                            <w:rPr>
                              <w:color w:val="000000" w:themeColor="text1"/>
                              <w:kern w:val="24"/>
                              <w:sz w:val="22"/>
                              <w:szCs w:val="22"/>
                            </w:rPr>
                            <w:t>Importo speso al 31/12/2024 (x 1.000 €):</w:t>
                          </w:r>
                        </w:p>
                        <w:p w14:paraId="5BBF9C3C" w14:textId="071907B9" w:rsidR="00FA13D4" w:rsidRPr="00CC124B" w:rsidRDefault="00FA13D4" w:rsidP="00FA13D4">
                          <w:pPr>
                            <w:rPr>
                              <w:b/>
                              <w:bCs/>
                              <w:color w:val="000000" w:themeColor="text1"/>
                              <w:kern w:val="24"/>
                              <w:sz w:val="22"/>
                              <w:szCs w:val="22"/>
                            </w:rPr>
                          </w:pPr>
                          <w:r w:rsidRPr="00CC124B">
                            <w:rPr>
                              <w:b/>
                              <w:bCs/>
                              <w:color w:val="000000" w:themeColor="text1"/>
                              <w:kern w:val="24"/>
                              <w:sz w:val="22"/>
                              <w:szCs w:val="22"/>
                            </w:rPr>
                            <w:t>4.15</w:t>
                          </w:r>
                          <w:r w:rsidR="00374EF7" w:rsidRPr="00CC124B">
                            <w:rPr>
                              <w:b/>
                              <w:bCs/>
                              <w:color w:val="000000" w:themeColor="text1"/>
                              <w:kern w:val="24"/>
                              <w:sz w:val="22"/>
                              <w:szCs w:val="22"/>
                            </w:rPr>
                            <w:t>9</w:t>
                          </w:r>
                          <w:r w:rsidRPr="00CC124B">
                            <w:rPr>
                              <w:b/>
                              <w:bCs/>
                              <w:color w:val="000000" w:themeColor="text1"/>
                              <w:kern w:val="24"/>
                              <w:sz w:val="22"/>
                              <w:szCs w:val="22"/>
                            </w:rPr>
                            <w:t>.</w:t>
                          </w:r>
                          <w:r w:rsidR="00374EF7" w:rsidRPr="00CC124B">
                            <w:rPr>
                              <w:b/>
                              <w:bCs/>
                              <w:color w:val="000000" w:themeColor="text1"/>
                              <w:kern w:val="24"/>
                              <w:sz w:val="22"/>
                              <w:szCs w:val="22"/>
                            </w:rPr>
                            <w:t>778</w:t>
                          </w:r>
                          <w:r w:rsidRPr="00CC124B">
                            <w:rPr>
                              <w:b/>
                              <w:bCs/>
                              <w:color w:val="000000" w:themeColor="text1"/>
                              <w:kern w:val="24"/>
                              <w:sz w:val="22"/>
                              <w:szCs w:val="22"/>
                            </w:rPr>
                            <w:t xml:space="preserve"> € (96,</w:t>
                          </w:r>
                          <w:r w:rsidR="00374EF7" w:rsidRPr="00CC124B">
                            <w:rPr>
                              <w:b/>
                              <w:bCs/>
                              <w:color w:val="000000" w:themeColor="text1"/>
                              <w:kern w:val="24"/>
                              <w:sz w:val="22"/>
                              <w:szCs w:val="22"/>
                            </w:rPr>
                            <w:t>5</w:t>
                          </w:r>
                          <w:r w:rsidRPr="00CC124B">
                            <w:rPr>
                              <w:b/>
                              <w:bCs/>
                              <w:color w:val="000000" w:themeColor="text1"/>
                              <w:kern w:val="24"/>
                              <w:sz w:val="22"/>
                              <w:szCs w:val="22"/>
                            </w:rPr>
                            <w:t>%)</w:t>
                          </w:r>
                        </w:p>
                      </w:txbxContent>
                    </v:textbox>
                  </v:shape>
                </v:group>
                <w10:wrap type="topAndBottom" anchorx="margin"/>
              </v:group>
            </w:pict>
          </mc:Fallback>
        </mc:AlternateContent>
      </w:r>
      <w:bookmarkEnd w:id="38"/>
    </w:p>
    <w:p w14:paraId="32688B38" w14:textId="47442C3A" w:rsidR="00E94BCF" w:rsidRDefault="00E94BCF" w:rsidP="002C4BE8">
      <w:pPr>
        <w:jc w:val="left"/>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B77B09" w:rsidRPr="336D9501">
        <w:rPr>
          <w:sz w:val="18"/>
          <w:szCs w:val="18"/>
        </w:rPr>
        <w:t>5</w:t>
      </w:r>
    </w:p>
    <w:p w14:paraId="6FB1BE4E" w14:textId="08FE8102" w:rsidR="00E94BCF" w:rsidRDefault="00E94BCF" w:rsidP="00473377">
      <w:pPr>
        <w:jc w:val="center"/>
      </w:pPr>
    </w:p>
    <w:p w14:paraId="09775610" w14:textId="49796E51" w:rsidR="00235767" w:rsidRPr="00EC22BD" w:rsidRDefault="00235767" w:rsidP="00473377">
      <w:pPr>
        <w:jc w:val="center"/>
      </w:pPr>
    </w:p>
    <w:p w14:paraId="10DEA3CF" w14:textId="0FFDF5AF" w:rsidR="00E94BCF" w:rsidRPr="00F328C0" w:rsidRDefault="00E94BCF" w:rsidP="007A6CE8">
      <w:pPr>
        <w:pStyle w:val="Titolo3"/>
      </w:pPr>
      <w:bookmarkStart w:id="39" w:name="_Toc137033591"/>
      <w:bookmarkStart w:id="40" w:name="_Toc168327334"/>
      <w:bookmarkStart w:id="41" w:name="_Toc208585343"/>
      <w:r>
        <w:t xml:space="preserve">Grafico </w:t>
      </w:r>
      <w:r w:rsidR="00A35837">
        <w:t>IX</w:t>
      </w:r>
      <w:r>
        <w:t>.A.5 - Importo speso al 31/12/202</w:t>
      </w:r>
      <w:r w:rsidR="00CE4EBF">
        <w:t>4</w:t>
      </w:r>
      <w:r>
        <w:t xml:space="preserve"> ripartito per modalità di trasporto</w:t>
      </w:r>
      <w:bookmarkEnd w:id="39"/>
      <w:r>
        <w:t xml:space="preserve"> (in </w:t>
      </w:r>
      <w:r w:rsidR="00DF44F4">
        <w:t>k</w:t>
      </w:r>
      <w:r>
        <w:t>€)</w:t>
      </w:r>
      <w:bookmarkEnd w:id="40"/>
      <w:bookmarkEnd w:id="41"/>
    </w:p>
    <w:p w14:paraId="69EDB6B2" w14:textId="77777777" w:rsidR="00151CD2" w:rsidRDefault="00151CD2" w:rsidP="00E94BCF">
      <w:pPr>
        <w:ind w:left="142"/>
        <w:rPr>
          <w:i/>
          <w:iCs/>
          <w:sz w:val="18"/>
          <w:szCs w:val="18"/>
        </w:rPr>
      </w:pPr>
    </w:p>
    <w:p w14:paraId="19A4AAC5" w14:textId="38706236" w:rsidR="00151CD2" w:rsidRDefault="006B6654" w:rsidP="00E94BCF">
      <w:pPr>
        <w:ind w:left="142"/>
        <w:rPr>
          <w:i/>
          <w:iCs/>
          <w:sz w:val="18"/>
          <w:szCs w:val="18"/>
        </w:rPr>
      </w:pPr>
      <w:r>
        <w:rPr>
          <w:noProof/>
        </w:rPr>
        <w:drawing>
          <wp:inline distT="0" distB="0" distL="0" distR="0" wp14:anchorId="4A747607" wp14:editId="701D0E1F">
            <wp:extent cx="6749415" cy="3857625"/>
            <wp:effectExtent l="0" t="0" r="13335" b="9525"/>
            <wp:docPr id="1111530031" name="Grafico 1">
              <a:extLst xmlns:a="http://schemas.openxmlformats.org/drawingml/2006/main">
                <a:ext uri="{FF2B5EF4-FFF2-40B4-BE49-F238E27FC236}">
                  <a16:creationId xmlns:a16="http://schemas.microsoft.com/office/drawing/2014/main" id="{B1EF7E8B-322E-4BFE-AFAC-3091BA13C9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3AB386E" w14:textId="63E630BC" w:rsidR="00E94BCF" w:rsidRDefault="00E94BCF" w:rsidP="00E94BCF">
      <w:pPr>
        <w:ind w:left="142"/>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30/04/202</w:t>
      </w:r>
      <w:r w:rsidR="00CE4EBF" w:rsidRPr="336D9501">
        <w:rPr>
          <w:sz w:val="18"/>
          <w:szCs w:val="18"/>
        </w:rPr>
        <w:t>5</w:t>
      </w:r>
    </w:p>
    <w:p w14:paraId="4AA0B37F" w14:textId="77777777" w:rsidR="00E94BCF" w:rsidRDefault="00E94BCF" w:rsidP="00E94BCF">
      <w:pPr>
        <w:ind w:left="142"/>
        <w:rPr>
          <w:sz w:val="18"/>
          <w:szCs w:val="18"/>
        </w:rPr>
      </w:pPr>
    </w:p>
    <w:p w14:paraId="78CE0205" w14:textId="77777777" w:rsidR="000164F2" w:rsidRDefault="000164F2">
      <w:pPr>
        <w:spacing w:line="240" w:lineRule="auto"/>
        <w:jc w:val="left"/>
        <w:rPr>
          <w:b/>
          <w:smallCaps/>
          <w:szCs w:val="20"/>
          <w:lang w:eastAsia="fr-BE"/>
        </w:rPr>
      </w:pPr>
      <w:bookmarkStart w:id="42" w:name="_Toc168327335"/>
      <w:r>
        <w:br w:type="page"/>
      </w:r>
    </w:p>
    <w:p w14:paraId="2C9DC1F3" w14:textId="47AAAE6B" w:rsidR="007A6CE8" w:rsidRDefault="007A6CE8" w:rsidP="007A6CE8">
      <w:pPr>
        <w:pStyle w:val="Titolo1"/>
      </w:pPr>
      <w:bookmarkStart w:id="43" w:name="_Toc208585344"/>
      <w:bookmarkEnd w:id="42"/>
      <w:r>
        <w:lastRenderedPageBreak/>
        <w:t xml:space="preserve">Programmazione CEF </w:t>
      </w:r>
      <w:r w:rsidR="00635AE7">
        <w:t>2021-2027</w:t>
      </w:r>
      <w:bookmarkEnd w:id="43"/>
    </w:p>
    <w:p w14:paraId="16AC3C67" w14:textId="760A90C0" w:rsidR="336D9501" w:rsidRDefault="336D9501" w:rsidP="336D9501"/>
    <w:p w14:paraId="3B2656C7" w14:textId="77777777" w:rsidR="007A6CE8" w:rsidRPr="0020743E" w:rsidRDefault="007A6CE8" w:rsidP="007A6CE8">
      <w:pPr>
        <w:pStyle w:val="Titolo2"/>
        <w:rPr>
          <w:smallCaps/>
        </w:rPr>
      </w:pPr>
      <w:r>
        <w:t xml:space="preserve"> </w:t>
      </w:r>
      <w:bookmarkStart w:id="44" w:name="_Toc208585345"/>
      <w:r>
        <w:t>Panoramica della programmazione a livello europeo</w:t>
      </w:r>
      <w:bookmarkEnd w:id="44"/>
    </w:p>
    <w:p w14:paraId="1C9EB2EB" w14:textId="424F9039" w:rsidR="00047BF1" w:rsidRDefault="00047BF1" w:rsidP="336D9501">
      <w:pPr>
        <w:ind w:right="-24"/>
      </w:pPr>
      <w:r>
        <w:t xml:space="preserve">Si riportano di seguito le rappresentazioni grafiche dei dati estratti dalla “Dashboard” </w:t>
      </w:r>
      <w:r w:rsidR="001E2838">
        <w:t>pubblica d</w:t>
      </w:r>
      <w:r>
        <w:t>ell’</w:t>
      </w:r>
      <w:r w:rsidR="001E2838">
        <w:t>A</w:t>
      </w:r>
      <w:r>
        <w:t xml:space="preserve">genzia CINEA </w:t>
      </w:r>
      <w:r w:rsidR="001E2838">
        <w:t>che illustrano</w:t>
      </w:r>
      <w:r>
        <w:t xml:space="preserve"> la ripartizione nazionale delle risorse della programmazione 2021-2027 dello strumento CEF riferito ai soli trasporti.</w:t>
      </w:r>
    </w:p>
    <w:p w14:paraId="0F4292C1" w14:textId="0F625DCB" w:rsidR="00047BF1" w:rsidRDefault="00047BF1" w:rsidP="336D9501">
      <w:pPr>
        <w:ind w:right="-24"/>
      </w:pPr>
      <w:r>
        <w:t>Secondo i dati dell’Agenzia</w:t>
      </w:r>
      <w:r w:rsidR="000A087E">
        <w:t xml:space="preserve"> CINEA</w:t>
      </w:r>
      <w:r>
        <w:t xml:space="preserve">, il contributo europeo complessivo erogato nell’ambito della programmazione </w:t>
      </w:r>
      <w:r w:rsidR="006F430C">
        <w:t>2021-2027</w:t>
      </w:r>
      <w:r>
        <w:t xml:space="preserve"> è pari a circa </w:t>
      </w:r>
      <w:r w:rsidR="007027A4">
        <w:t>2</w:t>
      </w:r>
      <w:r w:rsidR="0024351F">
        <w:t>1</w:t>
      </w:r>
      <w:r w:rsidR="000F70B8">
        <w:t>,</w:t>
      </w:r>
      <w:r w:rsidR="005C27CD">
        <w:t>39</w:t>
      </w:r>
      <w:r w:rsidR="0024351F">
        <w:t xml:space="preserve"> </w:t>
      </w:r>
      <w:r>
        <w:t xml:space="preserve">miliardi di euro per un numero complessivo di </w:t>
      </w:r>
      <w:r w:rsidR="0024351F">
        <w:t>68</w:t>
      </w:r>
      <w:r w:rsidR="005C27CD">
        <w:t>7</w:t>
      </w:r>
      <w:r w:rsidR="0024351F">
        <w:t xml:space="preserve"> </w:t>
      </w:r>
      <w:r>
        <w:t xml:space="preserve">progetti che vedono coinvolti </w:t>
      </w:r>
      <w:r w:rsidR="0024351F">
        <w:t>2.1</w:t>
      </w:r>
      <w:r w:rsidR="005C27CD">
        <w:t>23</w:t>
      </w:r>
      <w:r w:rsidR="00080A33">
        <w:t xml:space="preserve"> </w:t>
      </w:r>
      <w:r>
        <w:t>beneficiari, europei ed extra-UE.</w:t>
      </w:r>
    </w:p>
    <w:p w14:paraId="5D59A76B" w14:textId="3D5E122A" w:rsidR="00703C7D" w:rsidRDefault="00E94BCF" w:rsidP="00B97966">
      <w:pPr>
        <w:ind w:right="-24" w:firstLine="567"/>
        <w:rPr>
          <w:sz w:val="18"/>
          <w:szCs w:val="18"/>
        </w:rPr>
      </w:pPr>
      <w:r>
        <w:t xml:space="preserve"> </w:t>
      </w:r>
      <w:bookmarkStart w:id="45" w:name="_Hlk199321457"/>
    </w:p>
    <w:bookmarkEnd w:id="45"/>
    <w:p w14:paraId="6F6F29F5" w14:textId="77777777" w:rsidR="00B97966" w:rsidRDefault="00B97966" w:rsidP="000A087E">
      <w:pPr>
        <w:ind w:left="1134" w:firstLine="142"/>
        <w:rPr>
          <w:sz w:val="18"/>
          <w:szCs w:val="18"/>
        </w:rPr>
      </w:pPr>
    </w:p>
    <w:p w14:paraId="01A9E826" w14:textId="43949B80" w:rsidR="00B97966" w:rsidRPr="00CF4927" w:rsidRDefault="0079627D" w:rsidP="00813A49">
      <w:pPr>
        <w:ind w:left="1134" w:firstLine="142"/>
        <w:jc w:val="center"/>
        <w:rPr>
          <w:noProof/>
        </w:rPr>
      </w:pPr>
      <w:r>
        <w:rPr>
          <w:noProof/>
        </w:rPr>
        <w:drawing>
          <wp:inline distT="0" distB="0" distL="0" distR="0" wp14:anchorId="77BF9A9F" wp14:editId="38DA5304">
            <wp:extent cx="3604456" cy="4560854"/>
            <wp:effectExtent l="0" t="0" r="0" b="0"/>
            <wp:docPr id="907090570" name="Immagine 4" descr="Immagine che contiene mappa, testo, atlant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pic:nvPicPr>
                  <pic:blipFill>
                    <a:blip r:embed="rId25">
                      <a:extLst>
                        <a:ext uri="{28A0092B-C50C-407E-A947-70E740481C1C}">
                          <a14:useLocalDpi xmlns:a14="http://schemas.microsoft.com/office/drawing/2010/main" val="0"/>
                        </a:ext>
                      </a:extLst>
                    </a:blip>
                    <a:stretch>
                      <a:fillRect/>
                    </a:stretch>
                  </pic:blipFill>
                  <pic:spPr>
                    <a:xfrm>
                      <a:off x="0" y="0"/>
                      <a:ext cx="3612703" cy="4571289"/>
                    </a:xfrm>
                    <a:prstGeom prst="rect">
                      <a:avLst/>
                    </a:prstGeom>
                  </pic:spPr>
                </pic:pic>
              </a:graphicData>
            </a:graphic>
          </wp:inline>
        </w:drawing>
      </w:r>
      <w:r w:rsidR="0024351F">
        <w:rPr>
          <w:noProof/>
        </w:rPr>
        <w:drawing>
          <wp:inline distT="0" distB="0" distL="0" distR="0" wp14:anchorId="5CB3271F" wp14:editId="68E29725">
            <wp:extent cx="955286" cy="2040839"/>
            <wp:effectExtent l="0" t="0" r="0" b="0"/>
            <wp:docPr id="771575049" name="Immagine 6" descr="Immagine che contiene testo, schermata,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pic:nvPicPr>
                  <pic:blipFill>
                    <a:blip r:embed="rId26">
                      <a:extLst>
                        <a:ext uri="{28A0092B-C50C-407E-A947-70E740481C1C}">
                          <a14:useLocalDpi xmlns:a14="http://schemas.microsoft.com/office/drawing/2010/main" val="0"/>
                        </a:ext>
                      </a:extLst>
                    </a:blip>
                    <a:stretch>
                      <a:fillRect/>
                    </a:stretch>
                  </pic:blipFill>
                  <pic:spPr>
                    <a:xfrm>
                      <a:off x="0" y="0"/>
                      <a:ext cx="955286" cy="2040839"/>
                    </a:xfrm>
                    <a:prstGeom prst="rect">
                      <a:avLst/>
                    </a:prstGeom>
                  </pic:spPr>
                </pic:pic>
              </a:graphicData>
            </a:graphic>
          </wp:inline>
        </w:drawing>
      </w:r>
    </w:p>
    <w:p w14:paraId="784E5598" w14:textId="589751DE" w:rsidR="00B97966" w:rsidRDefault="00B97966" w:rsidP="00B97966">
      <w:pPr>
        <w:ind w:left="1134" w:firstLine="142"/>
        <w:rPr>
          <w:sz w:val="18"/>
          <w:szCs w:val="18"/>
        </w:rPr>
      </w:pPr>
      <w:r>
        <w:rPr>
          <w:sz w:val="18"/>
          <w:szCs w:val="18"/>
        </w:rPr>
        <w:t xml:space="preserve">Fonte: Estrazione dati </w:t>
      </w:r>
      <w:r w:rsidRPr="000F70B8">
        <w:rPr>
          <w:i/>
          <w:iCs/>
          <w:sz w:val="18"/>
          <w:szCs w:val="18"/>
        </w:rPr>
        <w:t xml:space="preserve">Dashboard </w:t>
      </w:r>
      <w:proofErr w:type="spellStart"/>
      <w:r w:rsidRPr="000F70B8">
        <w:rPr>
          <w:i/>
          <w:iCs/>
          <w:sz w:val="18"/>
          <w:szCs w:val="18"/>
        </w:rPr>
        <w:t>overview</w:t>
      </w:r>
      <w:proofErr w:type="spellEnd"/>
      <w:r>
        <w:rPr>
          <w:sz w:val="18"/>
          <w:szCs w:val="18"/>
        </w:rPr>
        <w:t xml:space="preserve"> del 2</w:t>
      </w:r>
      <w:r w:rsidR="001A48C9">
        <w:rPr>
          <w:sz w:val="18"/>
          <w:szCs w:val="18"/>
        </w:rPr>
        <w:t>6</w:t>
      </w:r>
      <w:r>
        <w:rPr>
          <w:sz w:val="18"/>
          <w:szCs w:val="18"/>
        </w:rPr>
        <w:t>.0</w:t>
      </w:r>
      <w:r w:rsidR="001A48C9">
        <w:rPr>
          <w:sz w:val="18"/>
          <w:szCs w:val="18"/>
        </w:rPr>
        <w:t>6</w:t>
      </w:r>
      <w:r>
        <w:rPr>
          <w:sz w:val="18"/>
          <w:szCs w:val="18"/>
        </w:rPr>
        <w:t>.2025– Programma CEF Transport 2021-2027</w:t>
      </w:r>
    </w:p>
    <w:p w14:paraId="23B7FC89" w14:textId="77777777" w:rsidR="00A80BD5" w:rsidRDefault="00A80BD5" w:rsidP="336D9501"/>
    <w:p w14:paraId="72DF6DD5" w14:textId="26E95025" w:rsidR="00A13E36" w:rsidRDefault="001E2838" w:rsidP="00301A19">
      <w:pPr>
        <w:ind w:right="-24"/>
        <w:jc w:val="left"/>
      </w:pPr>
      <w:r>
        <w:t>A livello nazionale, il contributo europeo assicurato dal portafoglio progetti, pari a</w:t>
      </w:r>
      <w:r w:rsidR="51AF8787">
        <w:t xml:space="preserve"> circa</w:t>
      </w:r>
      <w:r>
        <w:t xml:space="preserve"> 1.</w:t>
      </w:r>
      <w:r w:rsidR="007027A4">
        <w:t>4</w:t>
      </w:r>
      <w:r w:rsidR="4705CE14">
        <w:t>7</w:t>
      </w:r>
      <w:r w:rsidR="009E4CD2">
        <w:t>2</w:t>
      </w:r>
      <w:r>
        <w:t xml:space="preserve"> milioni di euro</w:t>
      </w:r>
      <w:r w:rsidR="45AF38A1">
        <w:t xml:space="preserve"> rappresenta </w:t>
      </w:r>
      <w:r w:rsidR="00FC16A3">
        <w:t xml:space="preserve">circa il </w:t>
      </w:r>
      <w:r w:rsidR="00FC16A3" w:rsidRPr="00301A19">
        <w:t>12</w:t>
      </w:r>
      <w:r w:rsidR="45AF38A1" w:rsidRPr="00301A19">
        <w:t>%</w:t>
      </w:r>
      <w:r w:rsidR="45AF38A1" w:rsidRPr="00FC16A3">
        <w:t xml:space="preserve"> di tutte</w:t>
      </w:r>
      <w:r w:rsidR="45AF38A1">
        <w:t xml:space="preserve"> le risorse CEF Transport General al momento allocate.</w:t>
      </w:r>
    </w:p>
    <w:p w14:paraId="115C016D" w14:textId="63E5834C" w:rsidR="336D9501" w:rsidRDefault="336D9501">
      <w:r>
        <w:br w:type="page"/>
      </w:r>
    </w:p>
    <w:p w14:paraId="35F3A33F" w14:textId="4951EC89" w:rsidR="00E94BCF" w:rsidRDefault="00A13E36" w:rsidP="00A13E36">
      <w:pPr>
        <w:pStyle w:val="Titolo2"/>
      </w:pPr>
      <w:bookmarkStart w:id="46" w:name="_Toc208585346"/>
      <w:bookmarkStart w:id="47" w:name="_Toc168327336"/>
      <w:r>
        <w:lastRenderedPageBreak/>
        <w:t>R</w:t>
      </w:r>
      <w:r w:rsidR="00E94BCF">
        <w:t>ipartizione per modalità e avanzamento finanziario del portafoglio IT</w:t>
      </w:r>
      <w:bookmarkEnd w:id="46"/>
      <w:r w:rsidR="00E94BCF">
        <w:t xml:space="preserve"> </w:t>
      </w:r>
      <w:bookmarkEnd w:id="47"/>
    </w:p>
    <w:p w14:paraId="45FEAE43" w14:textId="09E5CCE4" w:rsidR="336D9501" w:rsidRDefault="336D9501" w:rsidP="336D9501"/>
    <w:p w14:paraId="5ECA7057" w14:textId="252FE8EE" w:rsidR="00E94BCF" w:rsidRDefault="00E94BCF" w:rsidP="336D9501">
      <w:pPr>
        <w:ind w:right="-24"/>
      </w:pPr>
      <w:r>
        <w:t>A</w:t>
      </w:r>
      <w:r w:rsidR="271B7C1F">
        <w:t xml:space="preserve"> fine maggio</w:t>
      </w:r>
      <w:r>
        <w:t xml:space="preserve"> 202</w:t>
      </w:r>
      <w:r w:rsidR="00C30D24">
        <w:t>5</w:t>
      </w:r>
      <w:r>
        <w:t xml:space="preserve"> </w:t>
      </w:r>
      <w:r w:rsidRPr="008E6F8E">
        <w:t xml:space="preserve">la partecipazione dell’Italia </w:t>
      </w:r>
      <w:r>
        <w:t xml:space="preserve">ai bandi indetti dalla Commissione europea a valere sui finanziamenti della programmazione 2021-2027 dello strumento CEF </w:t>
      </w:r>
      <w:r w:rsidRPr="008E6F8E">
        <w:t xml:space="preserve">ha consentito di assicurare ai </w:t>
      </w:r>
      <w:r w:rsidR="00C30D24">
        <w:t>73</w:t>
      </w:r>
      <w:r w:rsidRPr="008E6F8E">
        <w:t xml:space="preserve"> progetti </w:t>
      </w:r>
      <w:r>
        <w:t xml:space="preserve">che hanno sottoscritto il Contratto di Sovvenzione con l’Agenzia CINEA, un contributo europeo </w:t>
      </w:r>
      <w:r w:rsidRPr="008E6F8E">
        <w:t>pari a</w:t>
      </w:r>
      <w:r w:rsidR="68F7BFDA" w:rsidRPr="008E6F8E">
        <w:t xml:space="preserve"> circa</w:t>
      </w:r>
      <w:r w:rsidRPr="00EE46EF">
        <w:t xml:space="preserve"> </w:t>
      </w:r>
      <w:r w:rsidR="00C30D24">
        <w:t>1</w:t>
      </w:r>
      <w:r w:rsidR="772B2C6B">
        <w:t>,</w:t>
      </w:r>
      <w:r w:rsidR="00C30D24">
        <w:t>4</w:t>
      </w:r>
      <w:r w:rsidR="0BDBCB20">
        <w:t>7</w:t>
      </w:r>
      <w:r w:rsidR="009E4CD2">
        <w:t>2</w:t>
      </w:r>
      <w:r w:rsidRPr="00EE46EF">
        <w:t xml:space="preserve"> </w:t>
      </w:r>
      <w:r w:rsidR="00C30D24">
        <w:t>miliardi</w:t>
      </w:r>
      <w:r w:rsidRPr="00EE46EF">
        <w:t xml:space="preserve"> di euro, ripartiti come di seguito illustrato.</w:t>
      </w:r>
    </w:p>
    <w:p w14:paraId="00FB2A5D" w14:textId="3C74384A" w:rsidR="336D9501" w:rsidRDefault="336D9501" w:rsidP="336D9501">
      <w:pPr>
        <w:ind w:right="-24"/>
      </w:pPr>
    </w:p>
    <w:p w14:paraId="1744AC40" w14:textId="185C26BD" w:rsidR="00E94BCF" w:rsidRPr="00E96319" w:rsidRDefault="00E94BCF" w:rsidP="00A23442">
      <w:pPr>
        <w:pStyle w:val="Titolo3"/>
      </w:pPr>
      <w:bookmarkStart w:id="48" w:name="_Toc168327337"/>
      <w:bookmarkStart w:id="49" w:name="_Toc208585347"/>
      <w:r>
        <w:t xml:space="preserve">Tab. </w:t>
      </w:r>
      <w:r w:rsidR="00A35837">
        <w:t>IX</w:t>
      </w:r>
      <w:r>
        <w:t>.A.</w:t>
      </w:r>
      <w:r w:rsidR="000F14F7">
        <w:t>5</w:t>
      </w:r>
      <w:r>
        <w:t xml:space="preserve"> – Contributo CEF assegnato all’Italia a valere sul bilancio UE 2021-2027 suddiviso per modalità di trasporto.</w:t>
      </w:r>
      <w:bookmarkEnd w:id="48"/>
      <w:bookmarkEnd w:id="49"/>
      <w:r>
        <w:t xml:space="preserve"> </w:t>
      </w:r>
    </w:p>
    <w:tbl>
      <w:tblPr>
        <w:tblW w:w="10640" w:type="dxa"/>
        <w:tblCellMar>
          <w:left w:w="70" w:type="dxa"/>
          <w:right w:w="70" w:type="dxa"/>
        </w:tblCellMar>
        <w:tblLook w:val="04A0" w:firstRow="1" w:lastRow="0" w:firstColumn="1" w:lastColumn="0" w:noHBand="0" w:noVBand="1"/>
      </w:tblPr>
      <w:tblGrid>
        <w:gridCol w:w="4120"/>
        <w:gridCol w:w="1040"/>
        <w:gridCol w:w="2060"/>
        <w:gridCol w:w="2060"/>
        <w:gridCol w:w="1360"/>
      </w:tblGrid>
      <w:tr w:rsidR="00E94BCF" w:rsidRPr="00C563F5" w14:paraId="3F608FE4" w14:textId="77777777" w:rsidTr="336D9501">
        <w:trPr>
          <w:trHeight w:val="900"/>
        </w:trPr>
        <w:tc>
          <w:tcPr>
            <w:tcW w:w="4120" w:type="dxa"/>
            <w:tcBorders>
              <w:top w:val="single" w:sz="4" w:space="0" w:color="auto"/>
              <w:left w:val="single" w:sz="4" w:space="0" w:color="auto"/>
              <w:bottom w:val="single" w:sz="4" w:space="0" w:color="auto"/>
              <w:right w:val="nil"/>
            </w:tcBorders>
            <w:noWrap/>
            <w:vAlign w:val="center"/>
            <w:hideMark/>
          </w:tcPr>
          <w:p w14:paraId="4090C348" w14:textId="77777777" w:rsidR="00E94BCF" w:rsidRPr="00C563F5" w:rsidRDefault="00E94BCF" w:rsidP="00B043C0">
            <w:pPr>
              <w:spacing w:line="240" w:lineRule="auto"/>
              <w:jc w:val="center"/>
              <w:rPr>
                <w:b/>
                <w:bCs/>
                <w:color w:val="000000"/>
              </w:rPr>
            </w:pPr>
            <w:r w:rsidRPr="336D9501">
              <w:rPr>
                <w:b/>
                <w:bCs/>
                <w:color w:val="000000" w:themeColor="text1"/>
              </w:rPr>
              <w:t>Modalità</w:t>
            </w:r>
          </w:p>
        </w:tc>
        <w:tc>
          <w:tcPr>
            <w:tcW w:w="1040" w:type="dxa"/>
            <w:tcBorders>
              <w:top w:val="single" w:sz="4" w:space="0" w:color="auto"/>
              <w:left w:val="nil"/>
              <w:bottom w:val="single" w:sz="4" w:space="0" w:color="auto"/>
              <w:right w:val="nil"/>
            </w:tcBorders>
            <w:vAlign w:val="center"/>
            <w:hideMark/>
          </w:tcPr>
          <w:p w14:paraId="0CA06532" w14:textId="77777777" w:rsidR="00E94BCF" w:rsidRPr="00C563F5" w:rsidRDefault="00E94BCF" w:rsidP="00B043C0">
            <w:pPr>
              <w:spacing w:line="240" w:lineRule="auto"/>
              <w:jc w:val="center"/>
              <w:rPr>
                <w:b/>
                <w:bCs/>
                <w:color w:val="000000"/>
              </w:rPr>
            </w:pPr>
            <w:r w:rsidRPr="336D9501">
              <w:rPr>
                <w:b/>
                <w:bCs/>
                <w:color w:val="000000" w:themeColor="text1"/>
              </w:rPr>
              <w:t>Nr. Azioni</w:t>
            </w:r>
          </w:p>
        </w:tc>
        <w:tc>
          <w:tcPr>
            <w:tcW w:w="2060" w:type="dxa"/>
            <w:tcBorders>
              <w:top w:val="single" w:sz="4" w:space="0" w:color="auto"/>
              <w:left w:val="nil"/>
              <w:bottom w:val="single" w:sz="4" w:space="0" w:color="auto"/>
              <w:right w:val="nil"/>
            </w:tcBorders>
            <w:vAlign w:val="center"/>
            <w:hideMark/>
          </w:tcPr>
          <w:p w14:paraId="0056DFF2" w14:textId="77777777" w:rsidR="00E94BCF" w:rsidRPr="00C563F5" w:rsidRDefault="00E94BCF" w:rsidP="00B043C0">
            <w:pPr>
              <w:spacing w:line="240" w:lineRule="auto"/>
              <w:jc w:val="center"/>
              <w:rPr>
                <w:b/>
                <w:bCs/>
                <w:color w:val="000000"/>
              </w:rPr>
            </w:pPr>
            <w:r w:rsidRPr="336D9501">
              <w:rPr>
                <w:b/>
                <w:bCs/>
                <w:color w:val="000000" w:themeColor="text1"/>
              </w:rPr>
              <w:t>Costo totale azioni ITALIA (x 1.000 €)</w:t>
            </w:r>
          </w:p>
        </w:tc>
        <w:tc>
          <w:tcPr>
            <w:tcW w:w="2060" w:type="dxa"/>
            <w:tcBorders>
              <w:top w:val="single" w:sz="4" w:space="0" w:color="auto"/>
              <w:left w:val="nil"/>
              <w:bottom w:val="single" w:sz="4" w:space="0" w:color="auto"/>
              <w:right w:val="nil"/>
            </w:tcBorders>
            <w:vAlign w:val="center"/>
            <w:hideMark/>
          </w:tcPr>
          <w:p w14:paraId="1FDA03E8" w14:textId="77777777" w:rsidR="00E94BCF" w:rsidRPr="00C563F5" w:rsidRDefault="00E94BCF" w:rsidP="00B043C0">
            <w:pPr>
              <w:spacing w:line="240" w:lineRule="auto"/>
              <w:jc w:val="center"/>
              <w:rPr>
                <w:b/>
                <w:bCs/>
                <w:color w:val="000000"/>
              </w:rPr>
            </w:pPr>
            <w:r w:rsidRPr="336D9501">
              <w:rPr>
                <w:b/>
                <w:bCs/>
                <w:color w:val="000000" w:themeColor="text1"/>
              </w:rPr>
              <w:t>Totale contributo CEF ITALIA (x 1.000 €)</w:t>
            </w:r>
          </w:p>
        </w:tc>
        <w:tc>
          <w:tcPr>
            <w:tcW w:w="1360" w:type="dxa"/>
            <w:tcBorders>
              <w:top w:val="single" w:sz="4" w:space="0" w:color="auto"/>
              <w:left w:val="nil"/>
              <w:bottom w:val="single" w:sz="4" w:space="0" w:color="auto"/>
              <w:right w:val="single" w:sz="4" w:space="0" w:color="auto"/>
            </w:tcBorders>
            <w:vAlign w:val="center"/>
            <w:hideMark/>
          </w:tcPr>
          <w:p w14:paraId="09D4AF95" w14:textId="77777777" w:rsidR="00E94BCF" w:rsidRPr="00C563F5" w:rsidRDefault="00E94BCF" w:rsidP="00B043C0">
            <w:pPr>
              <w:spacing w:line="240" w:lineRule="auto"/>
              <w:jc w:val="center"/>
              <w:rPr>
                <w:b/>
                <w:bCs/>
                <w:color w:val="000000"/>
              </w:rPr>
            </w:pPr>
            <w:r w:rsidRPr="336D9501">
              <w:rPr>
                <w:b/>
                <w:bCs/>
                <w:color w:val="000000" w:themeColor="text1"/>
              </w:rPr>
              <w:t>% contributo CEF Italia</w:t>
            </w:r>
          </w:p>
        </w:tc>
      </w:tr>
      <w:tr w:rsidR="009618CB" w:rsidRPr="00C563F5" w14:paraId="76685BB3" w14:textId="77777777" w:rsidTr="336D9501">
        <w:trPr>
          <w:trHeight w:val="310"/>
        </w:trPr>
        <w:tc>
          <w:tcPr>
            <w:tcW w:w="4120" w:type="dxa"/>
            <w:tcBorders>
              <w:top w:val="nil"/>
              <w:left w:val="single" w:sz="4" w:space="0" w:color="auto"/>
              <w:bottom w:val="nil"/>
              <w:right w:val="nil"/>
            </w:tcBorders>
            <w:noWrap/>
            <w:vAlign w:val="center"/>
            <w:hideMark/>
          </w:tcPr>
          <w:p w14:paraId="767CF079" w14:textId="1E94A199" w:rsidR="009618CB" w:rsidRPr="00C563F5" w:rsidRDefault="009618CB" w:rsidP="009618CB">
            <w:pPr>
              <w:spacing w:line="240" w:lineRule="auto"/>
              <w:jc w:val="left"/>
              <w:rPr>
                <w:color w:val="000000"/>
              </w:rPr>
            </w:pPr>
            <w:r w:rsidRPr="336D9501">
              <w:rPr>
                <w:color w:val="000000" w:themeColor="text1"/>
              </w:rPr>
              <w:t>ERTMS/ FERROVIARIA</w:t>
            </w:r>
          </w:p>
        </w:tc>
        <w:tc>
          <w:tcPr>
            <w:tcW w:w="1040" w:type="dxa"/>
            <w:tcBorders>
              <w:top w:val="nil"/>
              <w:left w:val="nil"/>
              <w:bottom w:val="nil"/>
              <w:right w:val="nil"/>
            </w:tcBorders>
            <w:noWrap/>
            <w:vAlign w:val="center"/>
            <w:hideMark/>
          </w:tcPr>
          <w:p w14:paraId="32223936" w14:textId="4F0B7574" w:rsidR="009618CB" w:rsidRPr="00C563F5" w:rsidRDefault="00C30D24" w:rsidP="009618CB">
            <w:pPr>
              <w:spacing w:line="240" w:lineRule="auto"/>
              <w:jc w:val="center"/>
              <w:rPr>
                <w:color w:val="000000"/>
              </w:rPr>
            </w:pPr>
            <w:r w:rsidRPr="336D9501">
              <w:rPr>
                <w:color w:val="000000" w:themeColor="text1"/>
              </w:rPr>
              <w:t>18</w:t>
            </w:r>
          </w:p>
        </w:tc>
        <w:tc>
          <w:tcPr>
            <w:tcW w:w="2060" w:type="dxa"/>
            <w:tcBorders>
              <w:top w:val="nil"/>
              <w:left w:val="nil"/>
              <w:bottom w:val="nil"/>
              <w:right w:val="nil"/>
            </w:tcBorders>
            <w:noWrap/>
            <w:vAlign w:val="center"/>
            <w:hideMark/>
          </w:tcPr>
          <w:p w14:paraId="65F98BC8" w14:textId="632DB1D3" w:rsidR="009618CB" w:rsidRPr="00C563F5" w:rsidRDefault="00C30D24" w:rsidP="009618CB">
            <w:pPr>
              <w:spacing w:line="240" w:lineRule="auto"/>
              <w:jc w:val="right"/>
              <w:rPr>
                <w:color w:val="000000"/>
              </w:rPr>
            </w:pPr>
            <w:r w:rsidRPr="336D9501">
              <w:rPr>
                <w:color w:val="000000" w:themeColor="text1"/>
              </w:rPr>
              <w:t>2.052.331</w:t>
            </w:r>
          </w:p>
        </w:tc>
        <w:tc>
          <w:tcPr>
            <w:tcW w:w="2060" w:type="dxa"/>
            <w:tcBorders>
              <w:top w:val="nil"/>
              <w:left w:val="nil"/>
              <w:bottom w:val="nil"/>
              <w:right w:val="nil"/>
            </w:tcBorders>
            <w:noWrap/>
            <w:vAlign w:val="center"/>
            <w:hideMark/>
          </w:tcPr>
          <w:p w14:paraId="31745638" w14:textId="515B08F0" w:rsidR="009618CB" w:rsidRPr="00C563F5" w:rsidRDefault="00C30D24" w:rsidP="009618CB">
            <w:pPr>
              <w:spacing w:line="240" w:lineRule="auto"/>
              <w:jc w:val="right"/>
              <w:rPr>
                <w:color w:val="000000"/>
              </w:rPr>
            </w:pPr>
            <w:r w:rsidRPr="336D9501">
              <w:rPr>
                <w:color w:val="000000" w:themeColor="text1"/>
              </w:rPr>
              <w:t>1.096.081</w:t>
            </w:r>
          </w:p>
        </w:tc>
        <w:tc>
          <w:tcPr>
            <w:tcW w:w="1360" w:type="dxa"/>
            <w:tcBorders>
              <w:top w:val="nil"/>
              <w:left w:val="nil"/>
              <w:bottom w:val="nil"/>
              <w:right w:val="single" w:sz="4" w:space="0" w:color="auto"/>
            </w:tcBorders>
            <w:noWrap/>
            <w:vAlign w:val="bottom"/>
            <w:hideMark/>
          </w:tcPr>
          <w:p w14:paraId="571C5EA9" w14:textId="3AB94E2F" w:rsidR="009618CB" w:rsidRPr="00C563F5" w:rsidRDefault="008773A2" w:rsidP="009618CB">
            <w:pPr>
              <w:spacing w:line="240" w:lineRule="auto"/>
              <w:jc w:val="center"/>
              <w:rPr>
                <w:color w:val="000000"/>
              </w:rPr>
            </w:pPr>
            <w:r w:rsidRPr="336D9501">
              <w:rPr>
                <w:color w:val="000000" w:themeColor="text1"/>
              </w:rPr>
              <w:t>74,</w:t>
            </w:r>
            <w:r w:rsidR="00A261CA">
              <w:rPr>
                <w:color w:val="000000" w:themeColor="text1"/>
              </w:rPr>
              <w:t>4</w:t>
            </w:r>
          </w:p>
        </w:tc>
      </w:tr>
      <w:tr w:rsidR="009618CB" w:rsidRPr="00C563F5" w14:paraId="689991ED" w14:textId="77777777" w:rsidTr="336D9501">
        <w:trPr>
          <w:trHeight w:val="310"/>
        </w:trPr>
        <w:tc>
          <w:tcPr>
            <w:tcW w:w="4120" w:type="dxa"/>
            <w:tcBorders>
              <w:top w:val="nil"/>
              <w:left w:val="single" w:sz="4" w:space="0" w:color="auto"/>
              <w:bottom w:val="nil"/>
              <w:right w:val="nil"/>
            </w:tcBorders>
            <w:noWrap/>
            <w:vAlign w:val="center"/>
            <w:hideMark/>
          </w:tcPr>
          <w:p w14:paraId="1C92C7DB" w14:textId="4708379C" w:rsidR="009618CB" w:rsidRPr="00C563F5" w:rsidRDefault="009618CB" w:rsidP="009618CB">
            <w:pPr>
              <w:spacing w:line="240" w:lineRule="auto"/>
              <w:jc w:val="left"/>
              <w:rPr>
                <w:color w:val="000000"/>
              </w:rPr>
            </w:pPr>
            <w:r>
              <w:rPr>
                <w:color w:val="000000"/>
              </w:rPr>
              <w:t>ITS/ STRADALE/AFI</w:t>
            </w:r>
            <w:r>
              <w:rPr>
                <w:rStyle w:val="Rimandonotaapidipagina"/>
                <w:color w:val="000000"/>
              </w:rPr>
              <w:footnoteReference w:id="9"/>
            </w:r>
          </w:p>
        </w:tc>
        <w:tc>
          <w:tcPr>
            <w:tcW w:w="1040" w:type="dxa"/>
            <w:tcBorders>
              <w:top w:val="nil"/>
              <w:left w:val="nil"/>
              <w:bottom w:val="nil"/>
              <w:right w:val="nil"/>
            </w:tcBorders>
            <w:noWrap/>
            <w:vAlign w:val="center"/>
            <w:hideMark/>
          </w:tcPr>
          <w:p w14:paraId="4609F0B4" w14:textId="07594ADA" w:rsidR="009618CB" w:rsidRPr="00C563F5" w:rsidRDefault="00C30D24" w:rsidP="009618CB">
            <w:pPr>
              <w:spacing w:line="240" w:lineRule="auto"/>
              <w:jc w:val="center"/>
              <w:rPr>
                <w:color w:val="000000"/>
              </w:rPr>
            </w:pPr>
            <w:r w:rsidRPr="336D9501">
              <w:rPr>
                <w:color w:val="000000" w:themeColor="text1"/>
              </w:rPr>
              <w:t>28</w:t>
            </w:r>
          </w:p>
        </w:tc>
        <w:tc>
          <w:tcPr>
            <w:tcW w:w="2060" w:type="dxa"/>
            <w:tcBorders>
              <w:top w:val="nil"/>
              <w:left w:val="nil"/>
              <w:bottom w:val="nil"/>
              <w:right w:val="nil"/>
            </w:tcBorders>
            <w:noWrap/>
            <w:vAlign w:val="center"/>
            <w:hideMark/>
          </w:tcPr>
          <w:p w14:paraId="0664028F" w14:textId="75738D35" w:rsidR="009618CB" w:rsidRPr="00C563F5" w:rsidRDefault="008773A2" w:rsidP="009618CB">
            <w:pPr>
              <w:spacing w:line="240" w:lineRule="auto"/>
              <w:jc w:val="right"/>
              <w:rPr>
                <w:color w:val="000000"/>
              </w:rPr>
            </w:pPr>
            <w:r w:rsidRPr="336D9501">
              <w:rPr>
                <w:color w:val="000000" w:themeColor="text1"/>
              </w:rPr>
              <w:t>2</w:t>
            </w:r>
            <w:r w:rsidR="009E4CD2">
              <w:rPr>
                <w:color w:val="000000" w:themeColor="text1"/>
              </w:rPr>
              <w:t>11</w:t>
            </w:r>
            <w:r w:rsidRPr="336D9501">
              <w:rPr>
                <w:color w:val="000000" w:themeColor="text1"/>
              </w:rPr>
              <w:t>.9</w:t>
            </w:r>
            <w:r w:rsidR="009E4CD2">
              <w:rPr>
                <w:color w:val="000000" w:themeColor="text1"/>
              </w:rPr>
              <w:t>79</w:t>
            </w:r>
          </w:p>
        </w:tc>
        <w:tc>
          <w:tcPr>
            <w:tcW w:w="2060" w:type="dxa"/>
            <w:tcBorders>
              <w:top w:val="nil"/>
              <w:left w:val="nil"/>
              <w:bottom w:val="nil"/>
              <w:right w:val="nil"/>
            </w:tcBorders>
            <w:noWrap/>
            <w:vAlign w:val="center"/>
            <w:hideMark/>
          </w:tcPr>
          <w:p w14:paraId="45C2E145" w14:textId="19BA1561" w:rsidR="009618CB" w:rsidRPr="00C563F5" w:rsidRDefault="008773A2" w:rsidP="009618CB">
            <w:pPr>
              <w:spacing w:line="240" w:lineRule="auto"/>
              <w:jc w:val="right"/>
              <w:rPr>
                <w:color w:val="000000"/>
              </w:rPr>
            </w:pPr>
            <w:r w:rsidRPr="336D9501">
              <w:rPr>
                <w:color w:val="000000" w:themeColor="text1"/>
              </w:rPr>
              <w:t>29</w:t>
            </w:r>
            <w:r w:rsidR="009E4CD2">
              <w:rPr>
                <w:color w:val="000000" w:themeColor="text1"/>
              </w:rPr>
              <w:t>2</w:t>
            </w:r>
            <w:r w:rsidRPr="336D9501">
              <w:rPr>
                <w:color w:val="000000" w:themeColor="text1"/>
              </w:rPr>
              <w:t>.</w:t>
            </w:r>
            <w:r w:rsidR="009E4CD2">
              <w:rPr>
                <w:color w:val="000000" w:themeColor="text1"/>
              </w:rPr>
              <w:t>905</w:t>
            </w:r>
          </w:p>
        </w:tc>
        <w:tc>
          <w:tcPr>
            <w:tcW w:w="1360" w:type="dxa"/>
            <w:tcBorders>
              <w:top w:val="nil"/>
              <w:left w:val="nil"/>
              <w:bottom w:val="nil"/>
              <w:right w:val="single" w:sz="4" w:space="0" w:color="auto"/>
            </w:tcBorders>
            <w:noWrap/>
            <w:vAlign w:val="bottom"/>
            <w:hideMark/>
          </w:tcPr>
          <w:p w14:paraId="6048EC2E" w14:textId="68CA3D71" w:rsidR="009618CB" w:rsidRPr="00C563F5" w:rsidRDefault="009E4CD2" w:rsidP="009618CB">
            <w:pPr>
              <w:spacing w:line="240" w:lineRule="auto"/>
              <w:jc w:val="center"/>
              <w:rPr>
                <w:color w:val="000000"/>
              </w:rPr>
            </w:pPr>
            <w:r>
              <w:rPr>
                <w:color w:val="000000" w:themeColor="text1"/>
              </w:rPr>
              <w:t>19,9</w:t>
            </w:r>
          </w:p>
        </w:tc>
      </w:tr>
      <w:tr w:rsidR="009618CB" w:rsidRPr="00C563F5" w14:paraId="1EF0A014" w14:textId="77777777" w:rsidTr="336D9501">
        <w:trPr>
          <w:trHeight w:val="310"/>
        </w:trPr>
        <w:tc>
          <w:tcPr>
            <w:tcW w:w="4120" w:type="dxa"/>
            <w:tcBorders>
              <w:top w:val="nil"/>
              <w:left w:val="single" w:sz="4" w:space="0" w:color="auto"/>
              <w:bottom w:val="nil"/>
              <w:right w:val="nil"/>
            </w:tcBorders>
            <w:noWrap/>
            <w:vAlign w:val="center"/>
            <w:hideMark/>
          </w:tcPr>
          <w:p w14:paraId="66801C8B" w14:textId="67ABC2C5" w:rsidR="009618CB" w:rsidRPr="00C563F5" w:rsidRDefault="009618CB" w:rsidP="009618CB">
            <w:pPr>
              <w:spacing w:line="240" w:lineRule="auto"/>
              <w:jc w:val="left"/>
              <w:rPr>
                <w:color w:val="000000"/>
              </w:rPr>
            </w:pPr>
            <w:r w:rsidRPr="336D9501">
              <w:rPr>
                <w:color w:val="000000" w:themeColor="text1"/>
              </w:rPr>
              <w:t>VTMIS/ PORTUALE /</w:t>
            </w:r>
            <w:proofErr w:type="spellStart"/>
            <w:r w:rsidRPr="336D9501">
              <w:rPr>
                <w:color w:val="000000" w:themeColor="text1"/>
              </w:rPr>
              <w:t>AdM</w:t>
            </w:r>
            <w:proofErr w:type="spellEnd"/>
            <w:r w:rsidRPr="336D9501">
              <w:rPr>
                <w:color w:val="000000" w:themeColor="text1"/>
              </w:rPr>
              <w:t>/AFI</w:t>
            </w:r>
          </w:p>
        </w:tc>
        <w:tc>
          <w:tcPr>
            <w:tcW w:w="1040" w:type="dxa"/>
            <w:tcBorders>
              <w:top w:val="nil"/>
              <w:left w:val="nil"/>
              <w:bottom w:val="nil"/>
              <w:right w:val="nil"/>
            </w:tcBorders>
            <w:noWrap/>
            <w:vAlign w:val="center"/>
            <w:hideMark/>
          </w:tcPr>
          <w:p w14:paraId="5BD3EC77" w14:textId="47C2112A" w:rsidR="009618CB" w:rsidRPr="00C563F5" w:rsidRDefault="008773A2" w:rsidP="009618CB">
            <w:pPr>
              <w:spacing w:line="240" w:lineRule="auto"/>
              <w:jc w:val="center"/>
              <w:rPr>
                <w:color w:val="000000"/>
              </w:rPr>
            </w:pPr>
            <w:r w:rsidRPr="336D9501">
              <w:rPr>
                <w:color w:val="000000" w:themeColor="text1"/>
              </w:rPr>
              <w:t>4</w:t>
            </w:r>
          </w:p>
        </w:tc>
        <w:tc>
          <w:tcPr>
            <w:tcW w:w="2060" w:type="dxa"/>
            <w:tcBorders>
              <w:top w:val="nil"/>
              <w:left w:val="nil"/>
              <w:bottom w:val="nil"/>
              <w:right w:val="nil"/>
            </w:tcBorders>
            <w:noWrap/>
            <w:vAlign w:val="center"/>
            <w:hideMark/>
          </w:tcPr>
          <w:p w14:paraId="6C23879D" w14:textId="0592D022" w:rsidR="009618CB" w:rsidRPr="00C563F5" w:rsidRDefault="008773A2" w:rsidP="009618CB">
            <w:pPr>
              <w:spacing w:line="240" w:lineRule="auto"/>
              <w:jc w:val="right"/>
              <w:rPr>
                <w:color w:val="000000"/>
              </w:rPr>
            </w:pPr>
            <w:r w:rsidRPr="336D9501">
              <w:rPr>
                <w:color w:val="000000" w:themeColor="text1"/>
              </w:rPr>
              <w:t>41.047</w:t>
            </w:r>
          </w:p>
        </w:tc>
        <w:tc>
          <w:tcPr>
            <w:tcW w:w="2060" w:type="dxa"/>
            <w:tcBorders>
              <w:top w:val="nil"/>
              <w:left w:val="nil"/>
              <w:bottom w:val="nil"/>
              <w:right w:val="nil"/>
            </w:tcBorders>
            <w:noWrap/>
            <w:vAlign w:val="center"/>
            <w:hideMark/>
          </w:tcPr>
          <w:p w14:paraId="2A1691F0" w14:textId="13FB09D4" w:rsidR="009618CB" w:rsidRPr="00C563F5" w:rsidRDefault="008773A2" w:rsidP="009618CB">
            <w:pPr>
              <w:spacing w:line="240" w:lineRule="auto"/>
              <w:jc w:val="right"/>
              <w:rPr>
                <w:color w:val="000000"/>
              </w:rPr>
            </w:pPr>
            <w:r w:rsidRPr="336D9501">
              <w:rPr>
                <w:color w:val="000000" w:themeColor="text1"/>
              </w:rPr>
              <w:t>12.832</w:t>
            </w:r>
          </w:p>
        </w:tc>
        <w:tc>
          <w:tcPr>
            <w:tcW w:w="1360" w:type="dxa"/>
            <w:tcBorders>
              <w:top w:val="nil"/>
              <w:left w:val="nil"/>
              <w:bottom w:val="nil"/>
              <w:right w:val="single" w:sz="4" w:space="0" w:color="auto"/>
            </w:tcBorders>
            <w:noWrap/>
            <w:vAlign w:val="bottom"/>
            <w:hideMark/>
          </w:tcPr>
          <w:p w14:paraId="3EE9806D" w14:textId="362FD833" w:rsidR="009618CB" w:rsidRPr="00C563F5" w:rsidRDefault="008773A2" w:rsidP="009618CB">
            <w:pPr>
              <w:spacing w:line="240" w:lineRule="auto"/>
              <w:jc w:val="center"/>
              <w:rPr>
                <w:color w:val="000000"/>
              </w:rPr>
            </w:pPr>
            <w:r w:rsidRPr="336D9501">
              <w:rPr>
                <w:color w:val="000000" w:themeColor="text1"/>
              </w:rPr>
              <w:t>0,</w:t>
            </w:r>
            <w:r w:rsidR="009E4CD2">
              <w:rPr>
                <w:color w:val="000000" w:themeColor="text1"/>
              </w:rPr>
              <w:t>9</w:t>
            </w:r>
          </w:p>
        </w:tc>
      </w:tr>
      <w:tr w:rsidR="009618CB" w:rsidRPr="00C563F5" w14:paraId="15714A86" w14:textId="77777777" w:rsidTr="336D9501">
        <w:trPr>
          <w:trHeight w:val="310"/>
        </w:trPr>
        <w:tc>
          <w:tcPr>
            <w:tcW w:w="4120" w:type="dxa"/>
            <w:tcBorders>
              <w:top w:val="nil"/>
              <w:left w:val="single" w:sz="4" w:space="0" w:color="auto"/>
              <w:bottom w:val="nil"/>
              <w:right w:val="nil"/>
            </w:tcBorders>
            <w:noWrap/>
            <w:vAlign w:val="center"/>
            <w:hideMark/>
          </w:tcPr>
          <w:p w14:paraId="1039E7E0" w14:textId="05BE221D" w:rsidR="009618CB" w:rsidRPr="00C563F5" w:rsidRDefault="009618CB" w:rsidP="009618CB">
            <w:pPr>
              <w:spacing w:line="240" w:lineRule="auto"/>
              <w:jc w:val="left"/>
              <w:rPr>
                <w:color w:val="000000"/>
              </w:rPr>
            </w:pPr>
            <w:r w:rsidRPr="336D9501">
              <w:rPr>
                <w:color w:val="000000" w:themeColor="text1"/>
              </w:rPr>
              <w:t>RIS/NAVIGAZIONE INTERNA/AFI</w:t>
            </w:r>
          </w:p>
        </w:tc>
        <w:tc>
          <w:tcPr>
            <w:tcW w:w="1040" w:type="dxa"/>
            <w:tcBorders>
              <w:top w:val="nil"/>
              <w:left w:val="nil"/>
              <w:bottom w:val="nil"/>
              <w:right w:val="nil"/>
            </w:tcBorders>
            <w:noWrap/>
            <w:vAlign w:val="center"/>
            <w:hideMark/>
          </w:tcPr>
          <w:p w14:paraId="1881303A" w14:textId="3AC85815" w:rsidR="009618CB" w:rsidRPr="00C563F5" w:rsidRDefault="009618CB" w:rsidP="009618CB">
            <w:pPr>
              <w:spacing w:line="240" w:lineRule="auto"/>
              <w:jc w:val="center"/>
              <w:rPr>
                <w:color w:val="000000"/>
              </w:rPr>
            </w:pPr>
            <w:r w:rsidRPr="336D9501">
              <w:rPr>
                <w:color w:val="000000" w:themeColor="text1"/>
              </w:rPr>
              <w:t>1</w:t>
            </w:r>
          </w:p>
        </w:tc>
        <w:tc>
          <w:tcPr>
            <w:tcW w:w="2060" w:type="dxa"/>
            <w:tcBorders>
              <w:top w:val="nil"/>
              <w:left w:val="nil"/>
              <w:bottom w:val="nil"/>
              <w:right w:val="nil"/>
            </w:tcBorders>
            <w:noWrap/>
            <w:vAlign w:val="center"/>
            <w:hideMark/>
          </w:tcPr>
          <w:p w14:paraId="2F23EF39" w14:textId="06BA5788" w:rsidR="009618CB" w:rsidRPr="00C563F5" w:rsidRDefault="009618CB" w:rsidP="009618CB">
            <w:pPr>
              <w:spacing w:line="240" w:lineRule="auto"/>
              <w:jc w:val="right"/>
              <w:rPr>
                <w:color w:val="000000"/>
              </w:rPr>
            </w:pPr>
            <w:r w:rsidRPr="336D9501">
              <w:rPr>
                <w:color w:val="000000" w:themeColor="text1"/>
              </w:rPr>
              <w:t>22.543</w:t>
            </w:r>
          </w:p>
        </w:tc>
        <w:tc>
          <w:tcPr>
            <w:tcW w:w="2060" w:type="dxa"/>
            <w:tcBorders>
              <w:top w:val="nil"/>
              <w:left w:val="nil"/>
              <w:bottom w:val="nil"/>
              <w:right w:val="nil"/>
            </w:tcBorders>
            <w:noWrap/>
            <w:vAlign w:val="center"/>
            <w:hideMark/>
          </w:tcPr>
          <w:p w14:paraId="109D227F" w14:textId="20C5D905" w:rsidR="009618CB" w:rsidRPr="00C563F5" w:rsidRDefault="009618CB" w:rsidP="009618CB">
            <w:pPr>
              <w:spacing w:line="240" w:lineRule="auto"/>
              <w:jc w:val="right"/>
              <w:rPr>
                <w:color w:val="000000"/>
              </w:rPr>
            </w:pPr>
            <w:r w:rsidRPr="336D9501">
              <w:rPr>
                <w:color w:val="000000" w:themeColor="text1"/>
              </w:rPr>
              <w:t>11.271</w:t>
            </w:r>
          </w:p>
        </w:tc>
        <w:tc>
          <w:tcPr>
            <w:tcW w:w="1360" w:type="dxa"/>
            <w:tcBorders>
              <w:top w:val="nil"/>
              <w:left w:val="nil"/>
              <w:bottom w:val="nil"/>
              <w:right w:val="single" w:sz="4" w:space="0" w:color="auto"/>
            </w:tcBorders>
            <w:noWrap/>
            <w:vAlign w:val="bottom"/>
            <w:hideMark/>
          </w:tcPr>
          <w:p w14:paraId="77410BDE" w14:textId="3D2DEEB2" w:rsidR="009618CB" w:rsidRPr="00C563F5" w:rsidRDefault="008773A2" w:rsidP="009618CB">
            <w:pPr>
              <w:spacing w:line="240" w:lineRule="auto"/>
              <w:jc w:val="center"/>
              <w:rPr>
                <w:color w:val="000000"/>
              </w:rPr>
            </w:pPr>
            <w:r w:rsidRPr="336D9501">
              <w:rPr>
                <w:color w:val="000000" w:themeColor="text1"/>
              </w:rPr>
              <w:t>0,</w:t>
            </w:r>
            <w:r w:rsidR="009E4CD2">
              <w:rPr>
                <w:color w:val="000000" w:themeColor="text1"/>
              </w:rPr>
              <w:t>8</w:t>
            </w:r>
          </w:p>
        </w:tc>
      </w:tr>
      <w:tr w:rsidR="009618CB" w:rsidRPr="00C563F5" w14:paraId="10EEB292" w14:textId="77777777" w:rsidTr="336D9501">
        <w:trPr>
          <w:trHeight w:val="310"/>
        </w:trPr>
        <w:tc>
          <w:tcPr>
            <w:tcW w:w="4120" w:type="dxa"/>
            <w:tcBorders>
              <w:top w:val="nil"/>
              <w:left w:val="single" w:sz="4" w:space="0" w:color="auto"/>
              <w:bottom w:val="nil"/>
              <w:right w:val="nil"/>
            </w:tcBorders>
            <w:noWrap/>
            <w:vAlign w:val="center"/>
            <w:hideMark/>
          </w:tcPr>
          <w:p w14:paraId="3644A85C" w14:textId="6A2F65A2" w:rsidR="009618CB" w:rsidRPr="00C563F5" w:rsidRDefault="009618CB" w:rsidP="009618CB">
            <w:pPr>
              <w:spacing w:line="240" w:lineRule="auto"/>
              <w:jc w:val="left"/>
              <w:rPr>
                <w:color w:val="000000"/>
              </w:rPr>
            </w:pPr>
            <w:r w:rsidRPr="336D9501">
              <w:rPr>
                <w:color w:val="000000" w:themeColor="text1"/>
              </w:rPr>
              <w:t>ATM/ NAVIGAZIONE AEREA</w:t>
            </w:r>
          </w:p>
        </w:tc>
        <w:tc>
          <w:tcPr>
            <w:tcW w:w="1040" w:type="dxa"/>
            <w:tcBorders>
              <w:top w:val="nil"/>
              <w:left w:val="nil"/>
              <w:bottom w:val="nil"/>
              <w:right w:val="nil"/>
            </w:tcBorders>
            <w:noWrap/>
            <w:vAlign w:val="center"/>
            <w:hideMark/>
          </w:tcPr>
          <w:p w14:paraId="02FB9550" w14:textId="3C8DC510" w:rsidR="009618CB" w:rsidRPr="00C563F5" w:rsidRDefault="008773A2" w:rsidP="009618CB">
            <w:pPr>
              <w:spacing w:line="240" w:lineRule="auto"/>
              <w:jc w:val="center"/>
              <w:rPr>
                <w:color w:val="000000"/>
              </w:rPr>
            </w:pPr>
            <w:r w:rsidRPr="336D9501">
              <w:rPr>
                <w:color w:val="000000" w:themeColor="text1"/>
              </w:rPr>
              <w:t>12</w:t>
            </w:r>
          </w:p>
        </w:tc>
        <w:tc>
          <w:tcPr>
            <w:tcW w:w="2060" w:type="dxa"/>
            <w:tcBorders>
              <w:top w:val="nil"/>
              <w:left w:val="nil"/>
              <w:bottom w:val="nil"/>
              <w:right w:val="nil"/>
            </w:tcBorders>
            <w:noWrap/>
            <w:vAlign w:val="center"/>
            <w:hideMark/>
          </w:tcPr>
          <w:p w14:paraId="089BC0E8" w14:textId="330330F0" w:rsidR="009618CB" w:rsidRPr="00C563F5" w:rsidRDefault="008773A2" w:rsidP="009618CB">
            <w:pPr>
              <w:spacing w:line="240" w:lineRule="auto"/>
              <w:jc w:val="right"/>
              <w:rPr>
                <w:color w:val="000000"/>
              </w:rPr>
            </w:pPr>
            <w:r w:rsidRPr="336D9501">
              <w:rPr>
                <w:color w:val="000000" w:themeColor="text1"/>
              </w:rPr>
              <w:t>100.551</w:t>
            </w:r>
          </w:p>
        </w:tc>
        <w:tc>
          <w:tcPr>
            <w:tcW w:w="2060" w:type="dxa"/>
            <w:tcBorders>
              <w:top w:val="nil"/>
              <w:left w:val="nil"/>
              <w:bottom w:val="nil"/>
              <w:right w:val="nil"/>
            </w:tcBorders>
            <w:noWrap/>
            <w:vAlign w:val="center"/>
            <w:hideMark/>
          </w:tcPr>
          <w:p w14:paraId="5A444984" w14:textId="5B8C1689" w:rsidR="009618CB" w:rsidRPr="00C563F5" w:rsidRDefault="008773A2" w:rsidP="009618CB">
            <w:pPr>
              <w:spacing w:line="240" w:lineRule="auto"/>
              <w:jc w:val="right"/>
              <w:rPr>
                <w:color w:val="000000"/>
              </w:rPr>
            </w:pPr>
            <w:r w:rsidRPr="336D9501">
              <w:rPr>
                <w:color w:val="000000" w:themeColor="text1"/>
              </w:rPr>
              <w:t>40.910</w:t>
            </w:r>
          </w:p>
        </w:tc>
        <w:tc>
          <w:tcPr>
            <w:tcW w:w="1360" w:type="dxa"/>
            <w:tcBorders>
              <w:top w:val="nil"/>
              <w:left w:val="nil"/>
              <w:bottom w:val="nil"/>
              <w:right w:val="single" w:sz="4" w:space="0" w:color="auto"/>
            </w:tcBorders>
            <w:noWrap/>
            <w:vAlign w:val="bottom"/>
            <w:hideMark/>
          </w:tcPr>
          <w:p w14:paraId="08C5377F" w14:textId="71C5B168" w:rsidR="009618CB" w:rsidRPr="00C563F5" w:rsidRDefault="009618CB" w:rsidP="009618CB">
            <w:pPr>
              <w:spacing w:line="240" w:lineRule="auto"/>
              <w:jc w:val="center"/>
              <w:rPr>
                <w:color w:val="000000"/>
              </w:rPr>
            </w:pPr>
            <w:r w:rsidRPr="336D9501">
              <w:rPr>
                <w:color w:val="000000" w:themeColor="text1"/>
              </w:rPr>
              <w:t>2,</w:t>
            </w:r>
            <w:r w:rsidR="009E4CD2">
              <w:rPr>
                <w:color w:val="000000" w:themeColor="text1"/>
              </w:rPr>
              <w:t>8</w:t>
            </w:r>
          </w:p>
        </w:tc>
      </w:tr>
      <w:tr w:rsidR="009618CB" w:rsidRPr="00C563F5" w14:paraId="293FB92B" w14:textId="77777777" w:rsidTr="336D9501">
        <w:trPr>
          <w:trHeight w:val="310"/>
        </w:trPr>
        <w:tc>
          <w:tcPr>
            <w:tcW w:w="4120" w:type="dxa"/>
            <w:tcBorders>
              <w:top w:val="nil"/>
              <w:left w:val="single" w:sz="4" w:space="0" w:color="auto"/>
              <w:bottom w:val="nil"/>
              <w:right w:val="nil"/>
            </w:tcBorders>
            <w:noWrap/>
            <w:vAlign w:val="center"/>
            <w:hideMark/>
          </w:tcPr>
          <w:p w14:paraId="30453DB1" w14:textId="11EF9809" w:rsidR="009618CB" w:rsidRPr="00C563F5" w:rsidRDefault="009618CB" w:rsidP="009618CB">
            <w:pPr>
              <w:spacing w:line="240" w:lineRule="auto"/>
              <w:jc w:val="left"/>
              <w:rPr>
                <w:color w:val="000000"/>
              </w:rPr>
            </w:pPr>
            <w:r w:rsidRPr="336D9501">
              <w:rPr>
                <w:color w:val="000000" w:themeColor="text1"/>
              </w:rPr>
              <w:t>MULTIMODALE</w:t>
            </w:r>
          </w:p>
        </w:tc>
        <w:tc>
          <w:tcPr>
            <w:tcW w:w="1040" w:type="dxa"/>
            <w:tcBorders>
              <w:top w:val="nil"/>
              <w:left w:val="nil"/>
              <w:bottom w:val="nil"/>
              <w:right w:val="nil"/>
            </w:tcBorders>
            <w:noWrap/>
            <w:vAlign w:val="center"/>
            <w:hideMark/>
          </w:tcPr>
          <w:p w14:paraId="6B5C810C" w14:textId="679FFD00" w:rsidR="009618CB" w:rsidRPr="00C563F5" w:rsidRDefault="008773A2" w:rsidP="009618CB">
            <w:pPr>
              <w:spacing w:line="240" w:lineRule="auto"/>
              <w:jc w:val="center"/>
              <w:rPr>
                <w:color w:val="000000"/>
              </w:rPr>
            </w:pPr>
            <w:r w:rsidRPr="336D9501">
              <w:rPr>
                <w:color w:val="000000" w:themeColor="text1"/>
              </w:rPr>
              <w:t>7</w:t>
            </w:r>
          </w:p>
        </w:tc>
        <w:tc>
          <w:tcPr>
            <w:tcW w:w="2060" w:type="dxa"/>
            <w:tcBorders>
              <w:top w:val="nil"/>
              <w:left w:val="nil"/>
              <w:bottom w:val="nil"/>
              <w:right w:val="nil"/>
            </w:tcBorders>
            <w:noWrap/>
            <w:vAlign w:val="center"/>
            <w:hideMark/>
          </w:tcPr>
          <w:p w14:paraId="56CF89B7" w14:textId="25DAA232" w:rsidR="009618CB" w:rsidRPr="00C563F5" w:rsidRDefault="008773A2" w:rsidP="009618CB">
            <w:pPr>
              <w:spacing w:line="240" w:lineRule="auto"/>
              <w:jc w:val="right"/>
              <w:rPr>
                <w:color w:val="000000"/>
              </w:rPr>
            </w:pPr>
            <w:r w:rsidRPr="336D9501">
              <w:rPr>
                <w:color w:val="000000" w:themeColor="text1"/>
              </w:rPr>
              <w:t>44.981</w:t>
            </w:r>
          </w:p>
        </w:tc>
        <w:tc>
          <w:tcPr>
            <w:tcW w:w="2060" w:type="dxa"/>
            <w:tcBorders>
              <w:top w:val="nil"/>
              <w:left w:val="nil"/>
              <w:bottom w:val="nil"/>
              <w:right w:val="nil"/>
            </w:tcBorders>
            <w:noWrap/>
            <w:vAlign w:val="center"/>
            <w:hideMark/>
          </w:tcPr>
          <w:p w14:paraId="72E32218" w14:textId="130F702D" w:rsidR="009618CB" w:rsidRPr="00C563F5" w:rsidRDefault="008773A2" w:rsidP="009618CB">
            <w:pPr>
              <w:spacing w:line="240" w:lineRule="auto"/>
              <w:jc w:val="right"/>
              <w:rPr>
                <w:color w:val="000000"/>
              </w:rPr>
            </w:pPr>
            <w:r w:rsidRPr="336D9501">
              <w:rPr>
                <w:color w:val="000000" w:themeColor="text1"/>
              </w:rPr>
              <w:t>16.341</w:t>
            </w:r>
          </w:p>
        </w:tc>
        <w:tc>
          <w:tcPr>
            <w:tcW w:w="1360" w:type="dxa"/>
            <w:tcBorders>
              <w:top w:val="nil"/>
              <w:left w:val="nil"/>
              <w:bottom w:val="nil"/>
              <w:right w:val="single" w:sz="4" w:space="0" w:color="auto"/>
            </w:tcBorders>
            <w:noWrap/>
            <w:vAlign w:val="bottom"/>
            <w:hideMark/>
          </w:tcPr>
          <w:p w14:paraId="0E9FF326" w14:textId="4826DCED" w:rsidR="009618CB" w:rsidRPr="00C563F5" w:rsidRDefault="008773A2" w:rsidP="009618CB">
            <w:pPr>
              <w:spacing w:line="240" w:lineRule="auto"/>
              <w:jc w:val="center"/>
              <w:rPr>
                <w:color w:val="000000"/>
              </w:rPr>
            </w:pPr>
            <w:r w:rsidRPr="336D9501">
              <w:rPr>
                <w:color w:val="000000" w:themeColor="text1"/>
              </w:rPr>
              <w:t>1,1</w:t>
            </w:r>
          </w:p>
        </w:tc>
      </w:tr>
      <w:tr w:rsidR="009618CB" w:rsidRPr="00C563F5" w14:paraId="026155B8" w14:textId="77777777" w:rsidTr="336D9501">
        <w:trPr>
          <w:trHeight w:val="310"/>
        </w:trPr>
        <w:tc>
          <w:tcPr>
            <w:tcW w:w="4120" w:type="dxa"/>
            <w:tcBorders>
              <w:top w:val="nil"/>
              <w:left w:val="single" w:sz="4" w:space="0" w:color="auto"/>
              <w:bottom w:val="single" w:sz="4" w:space="0" w:color="auto"/>
              <w:right w:val="nil"/>
            </w:tcBorders>
            <w:noWrap/>
            <w:vAlign w:val="center"/>
            <w:hideMark/>
          </w:tcPr>
          <w:p w14:paraId="0CAF8196" w14:textId="0591D1C6" w:rsidR="009618CB" w:rsidRPr="00C563F5" w:rsidRDefault="009618CB" w:rsidP="009618CB">
            <w:pPr>
              <w:spacing w:line="240" w:lineRule="auto"/>
              <w:jc w:val="left"/>
              <w:rPr>
                <w:color w:val="000000"/>
              </w:rPr>
            </w:pPr>
            <w:r w:rsidRPr="336D9501">
              <w:rPr>
                <w:color w:val="000000" w:themeColor="text1"/>
              </w:rPr>
              <w:t>ASSISTENZA TECNICA</w:t>
            </w:r>
          </w:p>
        </w:tc>
        <w:tc>
          <w:tcPr>
            <w:tcW w:w="1040" w:type="dxa"/>
            <w:tcBorders>
              <w:top w:val="nil"/>
              <w:left w:val="nil"/>
              <w:bottom w:val="single" w:sz="4" w:space="0" w:color="auto"/>
              <w:right w:val="nil"/>
            </w:tcBorders>
            <w:noWrap/>
            <w:vAlign w:val="center"/>
            <w:hideMark/>
          </w:tcPr>
          <w:p w14:paraId="440B1E99" w14:textId="3B592CF3" w:rsidR="009618CB" w:rsidRPr="00C563F5" w:rsidRDefault="009618CB" w:rsidP="009618CB">
            <w:pPr>
              <w:spacing w:line="240" w:lineRule="auto"/>
              <w:jc w:val="center"/>
              <w:rPr>
                <w:color w:val="000000"/>
              </w:rPr>
            </w:pPr>
            <w:r w:rsidRPr="336D9501">
              <w:rPr>
                <w:color w:val="000000" w:themeColor="text1"/>
              </w:rPr>
              <w:t>3</w:t>
            </w:r>
          </w:p>
        </w:tc>
        <w:tc>
          <w:tcPr>
            <w:tcW w:w="2060" w:type="dxa"/>
            <w:tcBorders>
              <w:top w:val="nil"/>
              <w:left w:val="nil"/>
              <w:bottom w:val="single" w:sz="4" w:space="0" w:color="auto"/>
              <w:right w:val="nil"/>
            </w:tcBorders>
            <w:noWrap/>
            <w:vAlign w:val="center"/>
            <w:hideMark/>
          </w:tcPr>
          <w:p w14:paraId="79A1BBE1" w14:textId="10437CEA" w:rsidR="009618CB" w:rsidRPr="00C563F5" w:rsidRDefault="009618CB" w:rsidP="009618CB">
            <w:pPr>
              <w:spacing w:line="240" w:lineRule="auto"/>
              <w:jc w:val="right"/>
              <w:rPr>
                <w:color w:val="000000"/>
              </w:rPr>
            </w:pPr>
            <w:r w:rsidRPr="336D9501">
              <w:rPr>
                <w:color w:val="000000" w:themeColor="text1"/>
              </w:rPr>
              <w:t>0</w:t>
            </w:r>
          </w:p>
        </w:tc>
        <w:tc>
          <w:tcPr>
            <w:tcW w:w="2060" w:type="dxa"/>
            <w:tcBorders>
              <w:top w:val="nil"/>
              <w:left w:val="nil"/>
              <w:bottom w:val="single" w:sz="4" w:space="0" w:color="auto"/>
              <w:right w:val="nil"/>
            </w:tcBorders>
            <w:noWrap/>
            <w:vAlign w:val="center"/>
            <w:hideMark/>
          </w:tcPr>
          <w:p w14:paraId="4CB1A0F2" w14:textId="31E58B02" w:rsidR="009618CB" w:rsidRPr="00C563F5" w:rsidRDefault="009618CB" w:rsidP="009618CB">
            <w:pPr>
              <w:spacing w:line="240" w:lineRule="auto"/>
              <w:jc w:val="right"/>
              <w:rPr>
                <w:color w:val="000000"/>
              </w:rPr>
            </w:pPr>
            <w:r w:rsidRPr="336D9501">
              <w:rPr>
                <w:color w:val="000000" w:themeColor="text1"/>
              </w:rPr>
              <w:t>2.020</w:t>
            </w:r>
          </w:p>
        </w:tc>
        <w:tc>
          <w:tcPr>
            <w:tcW w:w="1360" w:type="dxa"/>
            <w:tcBorders>
              <w:top w:val="nil"/>
              <w:left w:val="nil"/>
              <w:bottom w:val="single" w:sz="4" w:space="0" w:color="auto"/>
              <w:right w:val="single" w:sz="4" w:space="0" w:color="auto"/>
            </w:tcBorders>
            <w:noWrap/>
            <w:vAlign w:val="bottom"/>
            <w:hideMark/>
          </w:tcPr>
          <w:p w14:paraId="557847A5" w14:textId="77F14782" w:rsidR="009618CB" w:rsidRPr="00C563F5" w:rsidRDefault="009618CB" w:rsidP="009618CB">
            <w:pPr>
              <w:spacing w:line="240" w:lineRule="auto"/>
              <w:jc w:val="center"/>
              <w:rPr>
                <w:color w:val="000000"/>
              </w:rPr>
            </w:pPr>
            <w:r w:rsidRPr="336D9501">
              <w:rPr>
                <w:color w:val="000000" w:themeColor="text1"/>
              </w:rPr>
              <w:t>0,</w:t>
            </w:r>
            <w:r w:rsidR="008773A2" w:rsidRPr="336D9501">
              <w:rPr>
                <w:color w:val="000000" w:themeColor="text1"/>
              </w:rPr>
              <w:t>1</w:t>
            </w:r>
          </w:p>
        </w:tc>
      </w:tr>
      <w:tr w:rsidR="00E851FC" w:rsidRPr="00C563F5" w14:paraId="6D41758A" w14:textId="77777777" w:rsidTr="336D9501">
        <w:trPr>
          <w:trHeight w:val="310"/>
        </w:trPr>
        <w:tc>
          <w:tcPr>
            <w:tcW w:w="4120" w:type="dxa"/>
            <w:tcBorders>
              <w:top w:val="nil"/>
              <w:left w:val="single" w:sz="4" w:space="0" w:color="auto"/>
              <w:bottom w:val="single" w:sz="4" w:space="0" w:color="auto"/>
              <w:right w:val="nil"/>
            </w:tcBorders>
            <w:noWrap/>
            <w:vAlign w:val="center"/>
            <w:hideMark/>
          </w:tcPr>
          <w:p w14:paraId="6B221FF9" w14:textId="3A8F128F" w:rsidR="00E851FC" w:rsidRPr="00C563F5" w:rsidRDefault="00E851FC" w:rsidP="00E851FC">
            <w:pPr>
              <w:spacing w:line="240" w:lineRule="auto"/>
              <w:jc w:val="left"/>
              <w:rPr>
                <w:b/>
                <w:bCs/>
                <w:color w:val="000000"/>
              </w:rPr>
            </w:pPr>
            <w:r w:rsidRPr="336D9501">
              <w:rPr>
                <w:b/>
                <w:bCs/>
                <w:color w:val="000000" w:themeColor="text1"/>
              </w:rPr>
              <w:t>Totale</w:t>
            </w:r>
          </w:p>
        </w:tc>
        <w:tc>
          <w:tcPr>
            <w:tcW w:w="1040" w:type="dxa"/>
            <w:tcBorders>
              <w:top w:val="nil"/>
              <w:left w:val="nil"/>
              <w:bottom w:val="single" w:sz="4" w:space="0" w:color="auto"/>
              <w:right w:val="nil"/>
            </w:tcBorders>
            <w:noWrap/>
            <w:vAlign w:val="center"/>
            <w:hideMark/>
          </w:tcPr>
          <w:p w14:paraId="17319324" w14:textId="67BBA0F1" w:rsidR="00E851FC" w:rsidRPr="00C563F5" w:rsidRDefault="008773A2" w:rsidP="00E851FC">
            <w:pPr>
              <w:spacing w:line="240" w:lineRule="auto"/>
              <w:jc w:val="center"/>
              <w:rPr>
                <w:b/>
                <w:bCs/>
                <w:color w:val="000000"/>
              </w:rPr>
            </w:pPr>
            <w:r w:rsidRPr="336D9501">
              <w:rPr>
                <w:b/>
                <w:bCs/>
                <w:color w:val="000000" w:themeColor="text1"/>
              </w:rPr>
              <w:t>73</w:t>
            </w:r>
          </w:p>
        </w:tc>
        <w:tc>
          <w:tcPr>
            <w:tcW w:w="2060" w:type="dxa"/>
            <w:tcBorders>
              <w:top w:val="nil"/>
              <w:left w:val="nil"/>
              <w:bottom w:val="single" w:sz="4" w:space="0" w:color="auto"/>
              <w:right w:val="nil"/>
            </w:tcBorders>
            <w:noWrap/>
            <w:vAlign w:val="center"/>
            <w:hideMark/>
          </w:tcPr>
          <w:p w14:paraId="63E6840C" w14:textId="4BF2D734" w:rsidR="00E851FC" w:rsidRPr="00C563F5" w:rsidRDefault="00C30D24" w:rsidP="00E851FC">
            <w:pPr>
              <w:spacing w:line="240" w:lineRule="auto"/>
              <w:jc w:val="right"/>
              <w:rPr>
                <w:b/>
                <w:bCs/>
                <w:color w:val="000000"/>
              </w:rPr>
            </w:pPr>
            <w:r w:rsidRPr="336D9501">
              <w:rPr>
                <w:b/>
                <w:bCs/>
                <w:color w:val="000000" w:themeColor="text1"/>
              </w:rPr>
              <w:t>2.4</w:t>
            </w:r>
            <w:r w:rsidR="009E4CD2">
              <w:rPr>
                <w:b/>
                <w:bCs/>
                <w:color w:val="000000" w:themeColor="text1"/>
              </w:rPr>
              <w:t>73.432</w:t>
            </w:r>
            <w:r w:rsidR="00F8191D" w:rsidRPr="336D9501">
              <w:rPr>
                <w:b/>
                <w:bCs/>
                <w:color w:val="000000" w:themeColor="text1"/>
              </w:rPr>
              <w:t>*</w:t>
            </w:r>
          </w:p>
        </w:tc>
        <w:tc>
          <w:tcPr>
            <w:tcW w:w="2060" w:type="dxa"/>
            <w:tcBorders>
              <w:top w:val="nil"/>
              <w:left w:val="nil"/>
              <w:bottom w:val="single" w:sz="4" w:space="0" w:color="auto"/>
              <w:right w:val="nil"/>
            </w:tcBorders>
            <w:noWrap/>
            <w:vAlign w:val="center"/>
            <w:hideMark/>
          </w:tcPr>
          <w:p w14:paraId="1D64B480" w14:textId="0DEEFC53" w:rsidR="00E851FC" w:rsidRPr="00C563F5" w:rsidRDefault="008773A2" w:rsidP="00E851FC">
            <w:pPr>
              <w:spacing w:line="240" w:lineRule="auto"/>
              <w:jc w:val="right"/>
              <w:rPr>
                <w:b/>
                <w:bCs/>
                <w:color w:val="000000"/>
              </w:rPr>
            </w:pPr>
            <w:r w:rsidRPr="336D9501">
              <w:rPr>
                <w:b/>
                <w:bCs/>
                <w:color w:val="000000" w:themeColor="text1"/>
              </w:rPr>
              <w:t>1.47</w:t>
            </w:r>
            <w:r w:rsidR="009E4CD2">
              <w:rPr>
                <w:b/>
                <w:bCs/>
                <w:color w:val="000000" w:themeColor="text1"/>
              </w:rPr>
              <w:t>2.360</w:t>
            </w:r>
          </w:p>
        </w:tc>
        <w:tc>
          <w:tcPr>
            <w:tcW w:w="1360" w:type="dxa"/>
            <w:tcBorders>
              <w:top w:val="nil"/>
              <w:left w:val="nil"/>
              <w:bottom w:val="single" w:sz="4" w:space="0" w:color="auto"/>
              <w:right w:val="single" w:sz="4" w:space="0" w:color="auto"/>
            </w:tcBorders>
            <w:noWrap/>
            <w:vAlign w:val="center"/>
            <w:hideMark/>
          </w:tcPr>
          <w:p w14:paraId="3B6D5ACE" w14:textId="77777777" w:rsidR="00E851FC" w:rsidRPr="00C563F5" w:rsidRDefault="00E851FC" w:rsidP="00E851FC">
            <w:pPr>
              <w:spacing w:line="240" w:lineRule="auto"/>
              <w:jc w:val="center"/>
              <w:rPr>
                <w:b/>
                <w:bCs/>
                <w:color w:val="000000"/>
              </w:rPr>
            </w:pPr>
            <w:r w:rsidRPr="336D9501">
              <w:rPr>
                <w:b/>
                <w:bCs/>
                <w:color w:val="000000" w:themeColor="text1"/>
              </w:rPr>
              <w:t>100</w:t>
            </w:r>
          </w:p>
        </w:tc>
      </w:tr>
    </w:tbl>
    <w:p w14:paraId="03470DC5" w14:textId="3F129367" w:rsidR="00E94BCF" w:rsidRPr="00BD2C75" w:rsidRDefault="00E94BCF" w:rsidP="336D9501">
      <w:pPr>
        <w:rPr>
          <w:color w:val="000000" w:themeColor="text1"/>
          <w:sz w:val="18"/>
          <w:szCs w:val="18"/>
          <w:lang w:eastAsia="en-GB"/>
        </w:rPr>
      </w:pPr>
      <w:r w:rsidRPr="336D9501">
        <w:rPr>
          <w:i/>
          <w:iCs/>
          <w:sz w:val="18"/>
          <w:szCs w:val="18"/>
        </w:rPr>
        <w:t>*</w:t>
      </w:r>
      <w:r w:rsidRPr="336D9501">
        <w:rPr>
          <w:sz w:val="18"/>
          <w:szCs w:val="18"/>
        </w:rPr>
        <w:t>L’importo si riferisce esclusivamente alle n</w:t>
      </w:r>
      <w:r w:rsidR="6BAA804E" w:rsidRPr="336D9501">
        <w:rPr>
          <w:sz w:val="18"/>
          <w:szCs w:val="18"/>
        </w:rPr>
        <w:t>.</w:t>
      </w:r>
      <w:r w:rsidRPr="336D9501">
        <w:rPr>
          <w:sz w:val="18"/>
          <w:szCs w:val="18"/>
        </w:rPr>
        <w:t xml:space="preserve"> </w:t>
      </w:r>
      <w:r w:rsidR="47330012" w:rsidRPr="336D9501">
        <w:rPr>
          <w:sz w:val="18"/>
          <w:szCs w:val="18"/>
        </w:rPr>
        <w:t>51</w:t>
      </w:r>
      <w:r w:rsidRPr="336D9501">
        <w:rPr>
          <w:sz w:val="18"/>
          <w:szCs w:val="18"/>
        </w:rPr>
        <w:t xml:space="preserve"> azioni finanziate sulla base dei costi effettivi. Le restanti </w:t>
      </w:r>
      <w:r w:rsidR="006A1935" w:rsidRPr="336D9501">
        <w:rPr>
          <w:sz w:val="18"/>
          <w:szCs w:val="18"/>
        </w:rPr>
        <w:t>22</w:t>
      </w:r>
      <w:r w:rsidRPr="336D9501">
        <w:rPr>
          <w:sz w:val="18"/>
          <w:szCs w:val="18"/>
        </w:rPr>
        <w:t xml:space="preserve"> azioni non presentano un costo totale trattandosi di azioni </w:t>
      </w:r>
      <w:r w:rsidRPr="336D9501">
        <w:rPr>
          <w:color w:val="000000" w:themeColor="text1"/>
          <w:sz w:val="18"/>
          <w:szCs w:val="18"/>
          <w:lang w:eastAsia="en-GB"/>
        </w:rPr>
        <w:t>con sovvenzione erogata sulla base dei costi unitari</w:t>
      </w:r>
      <w:r w:rsidR="0072048F" w:rsidRPr="336D9501">
        <w:rPr>
          <w:color w:val="000000" w:themeColor="text1"/>
          <w:sz w:val="18"/>
          <w:szCs w:val="18"/>
          <w:lang w:eastAsia="en-GB"/>
        </w:rPr>
        <w:t xml:space="preserve"> (1</w:t>
      </w:r>
      <w:r w:rsidR="006A1935" w:rsidRPr="336D9501">
        <w:rPr>
          <w:color w:val="000000" w:themeColor="text1"/>
          <w:sz w:val="18"/>
          <w:szCs w:val="18"/>
          <w:lang w:eastAsia="en-GB"/>
        </w:rPr>
        <w:t>9</w:t>
      </w:r>
      <w:r w:rsidR="0072048F" w:rsidRPr="336D9501">
        <w:rPr>
          <w:color w:val="000000" w:themeColor="text1"/>
          <w:sz w:val="18"/>
          <w:szCs w:val="18"/>
          <w:lang w:eastAsia="en-GB"/>
        </w:rPr>
        <w:t xml:space="preserve"> azioni) o </w:t>
      </w:r>
      <w:proofErr w:type="spellStart"/>
      <w:r w:rsidR="00D92035" w:rsidRPr="336D9501">
        <w:rPr>
          <w:i/>
          <w:iCs/>
          <w:color w:val="000000" w:themeColor="text1"/>
          <w:sz w:val="18"/>
          <w:szCs w:val="18"/>
          <w:lang w:eastAsia="en-GB"/>
        </w:rPr>
        <w:t>lump</w:t>
      </w:r>
      <w:proofErr w:type="spellEnd"/>
      <w:r w:rsidR="00D92035" w:rsidRPr="336D9501">
        <w:rPr>
          <w:i/>
          <w:iCs/>
          <w:color w:val="000000" w:themeColor="text1"/>
          <w:sz w:val="18"/>
          <w:szCs w:val="18"/>
          <w:lang w:eastAsia="en-GB"/>
        </w:rPr>
        <w:t xml:space="preserve"> sum</w:t>
      </w:r>
      <w:r w:rsidR="00D92035" w:rsidRPr="336D9501">
        <w:rPr>
          <w:color w:val="000000" w:themeColor="text1"/>
          <w:sz w:val="18"/>
          <w:szCs w:val="18"/>
          <w:lang w:eastAsia="en-GB"/>
        </w:rPr>
        <w:t xml:space="preserve"> (3 azioni).</w:t>
      </w:r>
    </w:p>
    <w:p w14:paraId="38287E56" w14:textId="5A4A19C2" w:rsidR="00E94BCF" w:rsidRPr="00D046A5" w:rsidRDefault="00E94BCF" w:rsidP="00D92035">
      <w:pPr>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4FE7E7A8" w:rsidRPr="336D9501">
        <w:rPr>
          <w:sz w:val="18"/>
          <w:szCs w:val="18"/>
        </w:rPr>
        <w:t>1</w:t>
      </w:r>
      <w:r w:rsidRPr="336D9501">
        <w:rPr>
          <w:sz w:val="18"/>
          <w:szCs w:val="18"/>
        </w:rPr>
        <w:t>/0</w:t>
      </w:r>
      <w:r w:rsidR="6D3A2EFB" w:rsidRPr="336D9501">
        <w:rPr>
          <w:sz w:val="18"/>
          <w:szCs w:val="18"/>
        </w:rPr>
        <w:t>5</w:t>
      </w:r>
      <w:r w:rsidRPr="336D9501">
        <w:rPr>
          <w:sz w:val="18"/>
          <w:szCs w:val="18"/>
        </w:rPr>
        <w:t>/202</w:t>
      </w:r>
      <w:r w:rsidR="00266D01" w:rsidRPr="336D9501">
        <w:rPr>
          <w:sz w:val="18"/>
          <w:szCs w:val="18"/>
        </w:rPr>
        <w:t>5</w:t>
      </w:r>
    </w:p>
    <w:p w14:paraId="05261D20" w14:textId="026DD1CD" w:rsidR="336D9501" w:rsidRDefault="336D9501" w:rsidP="336D9501">
      <w:pPr>
        <w:rPr>
          <w:sz w:val="18"/>
          <w:szCs w:val="18"/>
        </w:rPr>
      </w:pPr>
    </w:p>
    <w:p w14:paraId="0483711A" w14:textId="1610A8AD" w:rsidR="00E94BCF" w:rsidRDefault="00E94BCF" w:rsidP="00A23442">
      <w:pPr>
        <w:pStyle w:val="Titolo3"/>
      </w:pPr>
      <w:bookmarkStart w:id="50" w:name="_Toc168327338"/>
      <w:bookmarkStart w:id="51" w:name="_Toc208585348"/>
      <w:bookmarkStart w:id="52" w:name="_Toc137033578"/>
      <w:r>
        <w:t xml:space="preserve">Grafico </w:t>
      </w:r>
      <w:r w:rsidR="00A35837">
        <w:t>IX</w:t>
      </w:r>
      <w:r>
        <w:t>.A.6 - Contributo CEF programmazione 2021-2027 assegnato all’Italia al 3</w:t>
      </w:r>
      <w:r w:rsidR="000B454C">
        <w:t>1</w:t>
      </w:r>
      <w:r>
        <w:t>/0</w:t>
      </w:r>
      <w:r w:rsidR="000B454C">
        <w:t>5</w:t>
      </w:r>
      <w:r>
        <w:t>/202</w:t>
      </w:r>
      <w:r w:rsidR="006E450F">
        <w:t>5</w:t>
      </w:r>
      <w:r>
        <w:t>, ripartito per modalità di trasporto</w:t>
      </w:r>
      <w:bookmarkEnd w:id="50"/>
      <w:bookmarkEnd w:id="51"/>
      <w:r>
        <w:t xml:space="preserve"> </w:t>
      </w:r>
      <w:bookmarkEnd w:id="52"/>
    </w:p>
    <w:p w14:paraId="3FFCAAAB" w14:textId="77777777" w:rsidR="00FA55EF" w:rsidRPr="00FA55EF" w:rsidRDefault="00FA55EF" w:rsidP="00FA55EF">
      <w:pPr>
        <w:rPr>
          <w:lang w:eastAsia="fr-BE"/>
        </w:rPr>
      </w:pPr>
    </w:p>
    <w:p w14:paraId="0E825B2F" w14:textId="2D2FA58D" w:rsidR="336D9501" w:rsidRDefault="00746E55" w:rsidP="00FA55EF">
      <w:pPr>
        <w:jc w:val="center"/>
      </w:pPr>
      <w:r>
        <w:rPr>
          <w:noProof/>
        </w:rPr>
        <w:drawing>
          <wp:inline distT="0" distB="0" distL="0" distR="0" wp14:anchorId="17EEE745" wp14:editId="0FF2D9AA">
            <wp:extent cx="6645910" cy="3799840"/>
            <wp:effectExtent l="0" t="0" r="2540" b="10160"/>
            <wp:docPr id="1152769523" name="Grafico 1">
              <a:extLst xmlns:a="http://schemas.openxmlformats.org/drawingml/2006/main">
                <a:ext uri="{FF2B5EF4-FFF2-40B4-BE49-F238E27FC236}">
                  <a16:creationId xmlns:a16="http://schemas.microsoft.com/office/drawing/2014/main" id="{5213D116-7806-2162-B952-A306EA5ED3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C84B39A" w14:textId="417683CF" w:rsidR="00E94BCF" w:rsidRDefault="00E94BCF" w:rsidP="00863B76">
      <w:pPr>
        <w:ind w:left="142"/>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1D65D0FE" w:rsidRPr="336D9501">
        <w:rPr>
          <w:sz w:val="18"/>
          <w:szCs w:val="18"/>
        </w:rPr>
        <w:t>1</w:t>
      </w:r>
      <w:r w:rsidRPr="336D9501">
        <w:rPr>
          <w:sz w:val="18"/>
          <w:szCs w:val="18"/>
        </w:rPr>
        <w:t>/0</w:t>
      </w:r>
      <w:r w:rsidR="6A0AE466" w:rsidRPr="336D9501">
        <w:rPr>
          <w:sz w:val="18"/>
          <w:szCs w:val="18"/>
        </w:rPr>
        <w:t>5</w:t>
      </w:r>
      <w:r w:rsidRPr="336D9501">
        <w:rPr>
          <w:sz w:val="18"/>
          <w:szCs w:val="18"/>
        </w:rPr>
        <w:t>/202</w:t>
      </w:r>
      <w:r w:rsidR="00943077" w:rsidRPr="336D9501">
        <w:rPr>
          <w:sz w:val="18"/>
          <w:szCs w:val="18"/>
        </w:rPr>
        <w:t>5</w:t>
      </w:r>
    </w:p>
    <w:p w14:paraId="67C5DD48" w14:textId="7331F837" w:rsidR="00E94BCF" w:rsidRDefault="00E94BCF" w:rsidP="336D9501">
      <w:pPr>
        <w:ind w:right="-24"/>
      </w:pPr>
      <w:r>
        <w:lastRenderedPageBreak/>
        <w:t>Il Contratto di Sovvenzione (</w:t>
      </w:r>
      <w:r w:rsidRPr="336D9501">
        <w:rPr>
          <w:i/>
          <w:iCs/>
        </w:rPr>
        <w:t>Grant Agreement</w:t>
      </w:r>
      <w:r>
        <w:t>) prevede che la Commissione Europea/CINEA eroghi alla sottoscrizione del medesimo, una tranche di pagamento a titolo di prefinanziamento a cui possono seguire eventuali ulteriori pagamenti sotto forma di pagamento intermedio. A</w:t>
      </w:r>
      <w:r w:rsidR="3284568A">
        <w:t xml:space="preserve"> fine maggio</w:t>
      </w:r>
      <w:r>
        <w:t xml:space="preserve"> 202</w:t>
      </w:r>
      <w:r w:rsidR="006A1935">
        <w:t>5</w:t>
      </w:r>
      <w:r>
        <w:t xml:space="preserve"> i beneficiari italiani risultano aver incassato </w:t>
      </w:r>
      <w:r w:rsidR="49A7EF01">
        <w:t>circa</w:t>
      </w:r>
      <w:r>
        <w:t xml:space="preserve"> </w:t>
      </w:r>
      <w:r w:rsidR="002128DE">
        <w:t>59</w:t>
      </w:r>
      <w:r w:rsidR="7919F979">
        <w:t>5</w:t>
      </w:r>
      <w:r>
        <w:t xml:space="preserve"> milioni di euro, ripartiti come illustrato di seguito.</w:t>
      </w:r>
    </w:p>
    <w:p w14:paraId="2CC701E7" w14:textId="77777777" w:rsidR="00E94BCF" w:rsidRDefault="00E94BCF" w:rsidP="00E94BCF">
      <w:pPr>
        <w:ind w:right="-24" w:firstLine="567"/>
      </w:pPr>
    </w:p>
    <w:p w14:paraId="69A0C039" w14:textId="2EE59CD2" w:rsidR="00E94BCF" w:rsidRDefault="00E94BCF" w:rsidP="00A23442">
      <w:pPr>
        <w:pStyle w:val="Titolo3"/>
      </w:pPr>
      <w:bookmarkStart w:id="53" w:name="_Toc137033579"/>
      <w:bookmarkStart w:id="54" w:name="_Toc168327339"/>
      <w:bookmarkStart w:id="55" w:name="_Toc208585349"/>
      <w:r>
        <w:t xml:space="preserve">Tab. </w:t>
      </w:r>
      <w:r w:rsidR="00A35837">
        <w:t>IX</w:t>
      </w:r>
      <w:r>
        <w:t>.A.</w:t>
      </w:r>
      <w:r w:rsidR="00A23442">
        <w:t>6</w:t>
      </w:r>
      <w:r>
        <w:t xml:space="preserve"> - Contributo </w:t>
      </w:r>
      <w:r w:rsidR="00404512">
        <w:t xml:space="preserve">CEF </w:t>
      </w:r>
      <w:r>
        <w:t>incassato al 3</w:t>
      </w:r>
      <w:r w:rsidR="00ED1064">
        <w:t>0</w:t>
      </w:r>
      <w:r>
        <w:t>/0</w:t>
      </w:r>
      <w:r w:rsidR="00ED1064">
        <w:t>4</w:t>
      </w:r>
      <w:r>
        <w:t>/202</w:t>
      </w:r>
      <w:r w:rsidR="009A5569">
        <w:t>5</w:t>
      </w:r>
      <w:r>
        <w:t xml:space="preserve"> ripartito per modalità di trasporto</w:t>
      </w:r>
      <w:bookmarkEnd w:id="53"/>
      <w:bookmarkEnd w:id="54"/>
      <w:bookmarkEnd w:id="55"/>
      <w:r>
        <w:t xml:space="preserve"> </w:t>
      </w:r>
    </w:p>
    <w:p w14:paraId="7627CBEA" w14:textId="77777777" w:rsidR="00800009" w:rsidRPr="00800009" w:rsidRDefault="00800009" w:rsidP="00800009">
      <w:pPr>
        <w:rPr>
          <w:lang w:eastAsia="fr-BE"/>
        </w:rPr>
      </w:pPr>
    </w:p>
    <w:p w14:paraId="46AD5ADB" w14:textId="1F5D34BD" w:rsidR="336D9501" w:rsidRDefault="336D9501" w:rsidP="336D9501"/>
    <w:tbl>
      <w:tblPr>
        <w:tblW w:w="10185" w:type="dxa"/>
        <w:tblCellMar>
          <w:left w:w="70" w:type="dxa"/>
          <w:right w:w="70" w:type="dxa"/>
        </w:tblCellMar>
        <w:tblLook w:val="04A0" w:firstRow="1" w:lastRow="0" w:firstColumn="1" w:lastColumn="0" w:noHBand="0" w:noVBand="1"/>
      </w:tblPr>
      <w:tblGrid>
        <w:gridCol w:w="3761"/>
        <w:gridCol w:w="807"/>
        <w:gridCol w:w="1557"/>
        <w:gridCol w:w="2271"/>
        <w:gridCol w:w="1829"/>
      </w:tblGrid>
      <w:tr w:rsidR="00E94BCF" w:rsidRPr="00A77FD4" w14:paraId="0FB750D4" w14:textId="77777777" w:rsidTr="336D9501">
        <w:trPr>
          <w:trHeight w:val="1439"/>
        </w:trPr>
        <w:tc>
          <w:tcPr>
            <w:tcW w:w="3761" w:type="dxa"/>
            <w:tcBorders>
              <w:top w:val="single" w:sz="4" w:space="0" w:color="auto"/>
              <w:left w:val="single" w:sz="4" w:space="0" w:color="auto"/>
              <w:bottom w:val="single" w:sz="4" w:space="0" w:color="auto"/>
              <w:right w:val="nil"/>
            </w:tcBorders>
            <w:noWrap/>
            <w:vAlign w:val="center"/>
            <w:hideMark/>
          </w:tcPr>
          <w:p w14:paraId="56FB4B95" w14:textId="77777777" w:rsidR="00E94BCF" w:rsidRPr="00A77FD4" w:rsidRDefault="00E94BCF" w:rsidP="00B043C0">
            <w:pPr>
              <w:spacing w:line="240" w:lineRule="auto"/>
              <w:jc w:val="center"/>
              <w:rPr>
                <w:b/>
                <w:bCs/>
                <w:color w:val="000000"/>
              </w:rPr>
            </w:pPr>
            <w:r w:rsidRPr="336D9501">
              <w:rPr>
                <w:b/>
                <w:bCs/>
                <w:color w:val="000000" w:themeColor="text1"/>
              </w:rPr>
              <w:t>Modalità</w:t>
            </w:r>
          </w:p>
        </w:tc>
        <w:tc>
          <w:tcPr>
            <w:tcW w:w="767" w:type="dxa"/>
            <w:tcBorders>
              <w:top w:val="single" w:sz="4" w:space="0" w:color="auto"/>
              <w:left w:val="nil"/>
              <w:bottom w:val="single" w:sz="4" w:space="0" w:color="auto"/>
              <w:right w:val="nil"/>
            </w:tcBorders>
            <w:vAlign w:val="center"/>
            <w:hideMark/>
          </w:tcPr>
          <w:p w14:paraId="018F7D28" w14:textId="77777777" w:rsidR="00E94BCF" w:rsidRPr="00A77FD4" w:rsidRDefault="00E94BCF" w:rsidP="00B043C0">
            <w:pPr>
              <w:spacing w:line="240" w:lineRule="auto"/>
              <w:jc w:val="center"/>
              <w:rPr>
                <w:b/>
                <w:bCs/>
                <w:color w:val="000000"/>
              </w:rPr>
            </w:pPr>
            <w:r w:rsidRPr="336D9501">
              <w:rPr>
                <w:b/>
                <w:bCs/>
                <w:color w:val="000000" w:themeColor="text1"/>
              </w:rPr>
              <w:t>Nr. Azioni</w:t>
            </w:r>
          </w:p>
        </w:tc>
        <w:tc>
          <w:tcPr>
            <w:tcW w:w="1557" w:type="dxa"/>
            <w:tcBorders>
              <w:top w:val="single" w:sz="4" w:space="0" w:color="auto"/>
              <w:left w:val="nil"/>
              <w:bottom w:val="single" w:sz="4" w:space="0" w:color="auto"/>
              <w:right w:val="nil"/>
            </w:tcBorders>
            <w:vAlign w:val="center"/>
            <w:hideMark/>
          </w:tcPr>
          <w:p w14:paraId="78C11BD4" w14:textId="77777777" w:rsidR="00E94BCF" w:rsidRPr="00A77FD4" w:rsidRDefault="00E94BCF" w:rsidP="00B043C0">
            <w:pPr>
              <w:spacing w:line="240" w:lineRule="auto"/>
              <w:jc w:val="center"/>
              <w:rPr>
                <w:b/>
                <w:bCs/>
                <w:color w:val="000000"/>
              </w:rPr>
            </w:pPr>
            <w:r w:rsidRPr="336D9501">
              <w:rPr>
                <w:b/>
                <w:bCs/>
                <w:color w:val="000000" w:themeColor="text1"/>
              </w:rPr>
              <w:t>Totale contributo CEF ITALIA (x 1.000 €)</w:t>
            </w:r>
          </w:p>
        </w:tc>
        <w:tc>
          <w:tcPr>
            <w:tcW w:w="2271" w:type="dxa"/>
            <w:tcBorders>
              <w:top w:val="single" w:sz="4" w:space="0" w:color="auto"/>
              <w:left w:val="nil"/>
              <w:bottom w:val="single" w:sz="4" w:space="0" w:color="auto"/>
              <w:right w:val="nil"/>
            </w:tcBorders>
            <w:vAlign w:val="center"/>
            <w:hideMark/>
          </w:tcPr>
          <w:p w14:paraId="23558BFB" w14:textId="51975B32" w:rsidR="00E94BCF" w:rsidRPr="00A77FD4" w:rsidRDefault="00E94BCF" w:rsidP="00B043C0">
            <w:pPr>
              <w:spacing w:line="240" w:lineRule="auto"/>
              <w:jc w:val="center"/>
              <w:rPr>
                <w:b/>
                <w:bCs/>
                <w:color w:val="000000"/>
              </w:rPr>
            </w:pPr>
            <w:r w:rsidRPr="336D9501">
              <w:rPr>
                <w:b/>
                <w:bCs/>
                <w:color w:val="000000" w:themeColor="text1"/>
              </w:rPr>
              <w:t>Contributo incassato al 30/04/202</w:t>
            </w:r>
            <w:r w:rsidR="00667A73" w:rsidRPr="336D9501">
              <w:rPr>
                <w:b/>
                <w:bCs/>
                <w:color w:val="000000" w:themeColor="text1"/>
              </w:rPr>
              <w:t>5</w:t>
            </w:r>
            <w:r w:rsidRPr="336D9501">
              <w:rPr>
                <w:b/>
                <w:bCs/>
                <w:color w:val="000000" w:themeColor="text1"/>
              </w:rPr>
              <w:t xml:space="preserve"> (x 1.000 €)</w:t>
            </w:r>
          </w:p>
        </w:tc>
        <w:tc>
          <w:tcPr>
            <w:tcW w:w="1829" w:type="dxa"/>
            <w:tcBorders>
              <w:top w:val="single" w:sz="4" w:space="0" w:color="auto"/>
              <w:left w:val="nil"/>
              <w:bottom w:val="single" w:sz="4" w:space="0" w:color="auto"/>
              <w:right w:val="single" w:sz="4" w:space="0" w:color="auto"/>
            </w:tcBorders>
            <w:vAlign w:val="center"/>
            <w:hideMark/>
          </w:tcPr>
          <w:p w14:paraId="23E7D3DB" w14:textId="77777777" w:rsidR="00E94BCF" w:rsidRPr="00A77FD4" w:rsidRDefault="00E94BCF" w:rsidP="00B043C0">
            <w:pPr>
              <w:spacing w:line="240" w:lineRule="auto"/>
              <w:jc w:val="center"/>
              <w:rPr>
                <w:b/>
                <w:bCs/>
                <w:color w:val="000000"/>
              </w:rPr>
            </w:pPr>
            <w:r w:rsidRPr="336D9501">
              <w:rPr>
                <w:b/>
                <w:bCs/>
                <w:color w:val="000000" w:themeColor="text1"/>
              </w:rPr>
              <w:t>% contributo incassato per modalità</w:t>
            </w:r>
          </w:p>
        </w:tc>
      </w:tr>
      <w:tr w:rsidR="00F02FC7" w:rsidRPr="00A77FD4" w14:paraId="143D9ADB" w14:textId="77777777" w:rsidTr="336D9501">
        <w:trPr>
          <w:trHeight w:val="296"/>
        </w:trPr>
        <w:tc>
          <w:tcPr>
            <w:tcW w:w="3761" w:type="dxa"/>
            <w:tcBorders>
              <w:top w:val="nil"/>
              <w:left w:val="single" w:sz="4" w:space="0" w:color="auto"/>
              <w:bottom w:val="nil"/>
              <w:right w:val="nil"/>
            </w:tcBorders>
            <w:noWrap/>
            <w:vAlign w:val="center"/>
            <w:hideMark/>
          </w:tcPr>
          <w:p w14:paraId="06A48772" w14:textId="375AF369" w:rsidR="00F02FC7" w:rsidRPr="00C322E4" w:rsidRDefault="00F02FC7" w:rsidP="00F02FC7">
            <w:pPr>
              <w:spacing w:line="240" w:lineRule="auto"/>
              <w:jc w:val="left"/>
              <w:rPr>
                <w:color w:val="000000"/>
                <w:sz w:val="22"/>
                <w:szCs w:val="22"/>
              </w:rPr>
            </w:pPr>
            <w:r w:rsidRPr="336D9501">
              <w:rPr>
                <w:color w:val="000000" w:themeColor="text1"/>
                <w:sz w:val="22"/>
                <w:szCs w:val="22"/>
              </w:rPr>
              <w:t>ERTMS/ FERROVIARIA</w:t>
            </w:r>
          </w:p>
        </w:tc>
        <w:tc>
          <w:tcPr>
            <w:tcW w:w="767" w:type="dxa"/>
            <w:tcBorders>
              <w:top w:val="nil"/>
              <w:left w:val="nil"/>
              <w:bottom w:val="nil"/>
              <w:right w:val="nil"/>
            </w:tcBorders>
            <w:noWrap/>
            <w:vAlign w:val="center"/>
            <w:hideMark/>
          </w:tcPr>
          <w:p w14:paraId="70ECDD41" w14:textId="7B23D3C0" w:rsidR="00F02FC7" w:rsidRPr="00C322E4" w:rsidRDefault="009A5569" w:rsidP="00F02FC7">
            <w:pPr>
              <w:spacing w:line="240" w:lineRule="auto"/>
              <w:jc w:val="center"/>
              <w:rPr>
                <w:color w:val="000000"/>
                <w:sz w:val="22"/>
                <w:szCs w:val="22"/>
              </w:rPr>
            </w:pPr>
            <w:r w:rsidRPr="336D9501">
              <w:rPr>
                <w:color w:val="000000" w:themeColor="text1"/>
                <w:sz w:val="22"/>
                <w:szCs w:val="22"/>
              </w:rPr>
              <w:t>18</w:t>
            </w:r>
          </w:p>
        </w:tc>
        <w:tc>
          <w:tcPr>
            <w:tcW w:w="1557" w:type="dxa"/>
            <w:tcBorders>
              <w:top w:val="nil"/>
              <w:left w:val="nil"/>
              <w:bottom w:val="nil"/>
              <w:right w:val="nil"/>
            </w:tcBorders>
            <w:noWrap/>
            <w:vAlign w:val="center"/>
            <w:hideMark/>
          </w:tcPr>
          <w:p w14:paraId="49F0F355" w14:textId="7A9AA76F" w:rsidR="00F02FC7" w:rsidRPr="00C322E4" w:rsidRDefault="009A5569" w:rsidP="00F02FC7">
            <w:pPr>
              <w:spacing w:line="240" w:lineRule="auto"/>
              <w:jc w:val="right"/>
              <w:rPr>
                <w:color w:val="000000"/>
                <w:sz w:val="22"/>
                <w:szCs w:val="22"/>
              </w:rPr>
            </w:pPr>
            <w:r w:rsidRPr="336D9501">
              <w:rPr>
                <w:color w:val="000000" w:themeColor="text1"/>
                <w:sz w:val="22"/>
                <w:szCs w:val="22"/>
              </w:rPr>
              <w:t>1.096.081</w:t>
            </w:r>
          </w:p>
        </w:tc>
        <w:tc>
          <w:tcPr>
            <w:tcW w:w="2271" w:type="dxa"/>
            <w:tcBorders>
              <w:top w:val="nil"/>
              <w:left w:val="nil"/>
              <w:bottom w:val="nil"/>
              <w:right w:val="nil"/>
            </w:tcBorders>
            <w:noWrap/>
            <w:vAlign w:val="center"/>
            <w:hideMark/>
          </w:tcPr>
          <w:p w14:paraId="3BB3F34C" w14:textId="37FDA066" w:rsidR="00F02FC7" w:rsidRPr="00C322E4" w:rsidRDefault="009A5569" w:rsidP="00F02FC7">
            <w:pPr>
              <w:spacing w:line="240" w:lineRule="auto"/>
              <w:jc w:val="right"/>
              <w:rPr>
                <w:color w:val="000000"/>
                <w:sz w:val="22"/>
                <w:szCs w:val="22"/>
              </w:rPr>
            </w:pPr>
            <w:r w:rsidRPr="336D9501">
              <w:rPr>
                <w:color w:val="000000" w:themeColor="text1"/>
                <w:sz w:val="22"/>
                <w:szCs w:val="22"/>
              </w:rPr>
              <w:t>444.088</w:t>
            </w:r>
          </w:p>
        </w:tc>
        <w:tc>
          <w:tcPr>
            <w:tcW w:w="1829" w:type="dxa"/>
            <w:tcBorders>
              <w:top w:val="nil"/>
              <w:left w:val="nil"/>
              <w:bottom w:val="nil"/>
              <w:right w:val="single" w:sz="4" w:space="0" w:color="auto"/>
            </w:tcBorders>
            <w:noWrap/>
            <w:vAlign w:val="center"/>
            <w:hideMark/>
          </w:tcPr>
          <w:p w14:paraId="01898846" w14:textId="52DE9356" w:rsidR="00F02FC7" w:rsidRPr="00C322E4" w:rsidRDefault="009A5569" w:rsidP="00717234">
            <w:pPr>
              <w:spacing w:line="240" w:lineRule="auto"/>
              <w:jc w:val="right"/>
              <w:rPr>
                <w:color w:val="000000"/>
                <w:sz w:val="22"/>
                <w:szCs w:val="22"/>
              </w:rPr>
            </w:pPr>
            <w:r w:rsidRPr="336D9501">
              <w:rPr>
                <w:color w:val="000000" w:themeColor="text1"/>
                <w:sz w:val="22"/>
                <w:szCs w:val="22"/>
              </w:rPr>
              <w:t>7</w:t>
            </w:r>
            <w:r w:rsidR="00E64F25">
              <w:rPr>
                <w:color w:val="000000" w:themeColor="text1"/>
                <w:sz w:val="22"/>
                <w:szCs w:val="22"/>
              </w:rPr>
              <w:t>5,0</w:t>
            </w:r>
            <w:r w:rsidR="00F02FC7" w:rsidRPr="336D9501">
              <w:rPr>
                <w:color w:val="000000" w:themeColor="text1"/>
                <w:sz w:val="22"/>
                <w:szCs w:val="22"/>
              </w:rPr>
              <w:t xml:space="preserve"> </w:t>
            </w:r>
          </w:p>
        </w:tc>
      </w:tr>
      <w:tr w:rsidR="00F02FC7" w:rsidRPr="00A77FD4" w14:paraId="3CA3CD43" w14:textId="77777777" w:rsidTr="336D9501">
        <w:trPr>
          <w:trHeight w:val="296"/>
        </w:trPr>
        <w:tc>
          <w:tcPr>
            <w:tcW w:w="3761" w:type="dxa"/>
            <w:tcBorders>
              <w:top w:val="nil"/>
              <w:left w:val="single" w:sz="4" w:space="0" w:color="auto"/>
              <w:bottom w:val="nil"/>
              <w:right w:val="nil"/>
            </w:tcBorders>
            <w:noWrap/>
            <w:vAlign w:val="center"/>
          </w:tcPr>
          <w:p w14:paraId="2D84E0D4" w14:textId="4BCD974D" w:rsidR="00F02FC7" w:rsidRPr="00C322E4" w:rsidRDefault="00F02FC7" w:rsidP="00F02FC7">
            <w:pPr>
              <w:spacing w:line="240" w:lineRule="auto"/>
              <w:jc w:val="left"/>
              <w:rPr>
                <w:color w:val="000000"/>
                <w:sz w:val="22"/>
                <w:szCs w:val="22"/>
              </w:rPr>
            </w:pPr>
            <w:r w:rsidRPr="336D9501">
              <w:rPr>
                <w:color w:val="000000" w:themeColor="text1"/>
                <w:sz w:val="22"/>
                <w:szCs w:val="22"/>
              </w:rPr>
              <w:t>ITS/ STRADALE/AFI</w:t>
            </w:r>
          </w:p>
        </w:tc>
        <w:tc>
          <w:tcPr>
            <w:tcW w:w="767" w:type="dxa"/>
            <w:tcBorders>
              <w:top w:val="nil"/>
              <w:left w:val="nil"/>
              <w:bottom w:val="nil"/>
              <w:right w:val="nil"/>
            </w:tcBorders>
            <w:noWrap/>
            <w:vAlign w:val="center"/>
          </w:tcPr>
          <w:p w14:paraId="5DB1F543" w14:textId="402A13D4" w:rsidR="00F02FC7" w:rsidRPr="00C322E4" w:rsidRDefault="009A5569" w:rsidP="00F02FC7">
            <w:pPr>
              <w:spacing w:line="240" w:lineRule="auto"/>
              <w:jc w:val="center"/>
              <w:rPr>
                <w:color w:val="000000"/>
                <w:sz w:val="22"/>
                <w:szCs w:val="22"/>
              </w:rPr>
            </w:pPr>
            <w:r w:rsidRPr="336D9501">
              <w:rPr>
                <w:color w:val="000000" w:themeColor="text1"/>
                <w:sz w:val="22"/>
                <w:szCs w:val="22"/>
              </w:rPr>
              <w:t>28</w:t>
            </w:r>
          </w:p>
        </w:tc>
        <w:tc>
          <w:tcPr>
            <w:tcW w:w="1557" w:type="dxa"/>
            <w:tcBorders>
              <w:top w:val="nil"/>
              <w:left w:val="nil"/>
              <w:bottom w:val="nil"/>
              <w:right w:val="nil"/>
            </w:tcBorders>
            <w:noWrap/>
            <w:vAlign w:val="center"/>
          </w:tcPr>
          <w:p w14:paraId="0F1AF9CA" w14:textId="5B9C6041" w:rsidR="00F02FC7" w:rsidRPr="00C322E4" w:rsidRDefault="009E4CD2" w:rsidP="00F02FC7">
            <w:pPr>
              <w:spacing w:line="240" w:lineRule="auto"/>
              <w:jc w:val="right"/>
              <w:rPr>
                <w:color w:val="000000"/>
                <w:sz w:val="22"/>
                <w:szCs w:val="22"/>
              </w:rPr>
            </w:pPr>
            <w:r>
              <w:rPr>
                <w:color w:val="000000" w:themeColor="text1"/>
                <w:sz w:val="22"/>
                <w:szCs w:val="22"/>
              </w:rPr>
              <w:t>292.905</w:t>
            </w:r>
          </w:p>
        </w:tc>
        <w:tc>
          <w:tcPr>
            <w:tcW w:w="2271" w:type="dxa"/>
            <w:tcBorders>
              <w:top w:val="nil"/>
              <w:left w:val="nil"/>
              <w:bottom w:val="nil"/>
              <w:right w:val="nil"/>
            </w:tcBorders>
            <w:noWrap/>
            <w:vAlign w:val="center"/>
          </w:tcPr>
          <w:p w14:paraId="18ED63D2" w14:textId="74168C4D" w:rsidR="00F02FC7" w:rsidRPr="00C322E4" w:rsidRDefault="009A5569" w:rsidP="00F02FC7">
            <w:pPr>
              <w:spacing w:line="240" w:lineRule="auto"/>
              <w:jc w:val="right"/>
              <w:rPr>
                <w:color w:val="000000"/>
                <w:sz w:val="22"/>
                <w:szCs w:val="22"/>
              </w:rPr>
            </w:pPr>
            <w:r w:rsidRPr="336D9501">
              <w:rPr>
                <w:color w:val="000000" w:themeColor="text1"/>
                <w:sz w:val="22"/>
                <w:szCs w:val="22"/>
              </w:rPr>
              <w:t>11</w:t>
            </w:r>
            <w:r w:rsidR="008F385E">
              <w:rPr>
                <w:color w:val="000000" w:themeColor="text1"/>
                <w:sz w:val="22"/>
                <w:szCs w:val="22"/>
              </w:rPr>
              <w:t>5.119</w:t>
            </w:r>
          </w:p>
        </w:tc>
        <w:tc>
          <w:tcPr>
            <w:tcW w:w="1829" w:type="dxa"/>
            <w:tcBorders>
              <w:top w:val="nil"/>
              <w:left w:val="nil"/>
              <w:bottom w:val="nil"/>
              <w:right w:val="single" w:sz="4" w:space="0" w:color="auto"/>
            </w:tcBorders>
            <w:noWrap/>
            <w:vAlign w:val="center"/>
          </w:tcPr>
          <w:p w14:paraId="661B33EC" w14:textId="17817452" w:rsidR="00F02FC7" w:rsidRPr="00C322E4" w:rsidRDefault="009A5569" w:rsidP="00717234">
            <w:pPr>
              <w:spacing w:line="240" w:lineRule="auto"/>
              <w:jc w:val="right"/>
              <w:rPr>
                <w:color w:val="000000"/>
                <w:sz w:val="22"/>
                <w:szCs w:val="22"/>
              </w:rPr>
            </w:pPr>
            <w:r w:rsidRPr="336D9501">
              <w:rPr>
                <w:color w:val="000000" w:themeColor="text1"/>
                <w:sz w:val="22"/>
                <w:szCs w:val="22"/>
              </w:rPr>
              <w:t>19</w:t>
            </w:r>
            <w:r w:rsidR="00951942" w:rsidRPr="336D9501">
              <w:rPr>
                <w:color w:val="000000" w:themeColor="text1"/>
                <w:sz w:val="22"/>
                <w:szCs w:val="22"/>
              </w:rPr>
              <w:t>,</w:t>
            </w:r>
            <w:r w:rsidR="00E64F25">
              <w:rPr>
                <w:color w:val="000000" w:themeColor="text1"/>
                <w:sz w:val="22"/>
                <w:szCs w:val="22"/>
              </w:rPr>
              <w:t>4</w:t>
            </w:r>
            <w:r w:rsidR="00F02FC7" w:rsidRPr="336D9501">
              <w:rPr>
                <w:color w:val="000000" w:themeColor="text1"/>
                <w:sz w:val="22"/>
                <w:szCs w:val="22"/>
              </w:rPr>
              <w:t xml:space="preserve"> </w:t>
            </w:r>
          </w:p>
        </w:tc>
      </w:tr>
      <w:tr w:rsidR="00F02FC7" w:rsidRPr="00A77FD4" w14:paraId="3DFB5F56" w14:textId="77777777" w:rsidTr="336D9501">
        <w:trPr>
          <w:trHeight w:val="296"/>
        </w:trPr>
        <w:tc>
          <w:tcPr>
            <w:tcW w:w="3761" w:type="dxa"/>
            <w:tcBorders>
              <w:top w:val="nil"/>
              <w:left w:val="single" w:sz="4" w:space="0" w:color="auto"/>
              <w:bottom w:val="nil"/>
              <w:right w:val="nil"/>
            </w:tcBorders>
            <w:noWrap/>
            <w:vAlign w:val="center"/>
          </w:tcPr>
          <w:p w14:paraId="190242A6" w14:textId="5AB03E09" w:rsidR="00F02FC7" w:rsidRPr="00C322E4" w:rsidRDefault="00F02FC7" w:rsidP="00F02FC7">
            <w:pPr>
              <w:spacing w:line="240" w:lineRule="auto"/>
              <w:jc w:val="left"/>
              <w:rPr>
                <w:color w:val="000000"/>
                <w:sz w:val="22"/>
                <w:szCs w:val="22"/>
              </w:rPr>
            </w:pPr>
            <w:r w:rsidRPr="336D9501">
              <w:rPr>
                <w:color w:val="000000" w:themeColor="text1"/>
                <w:sz w:val="22"/>
                <w:szCs w:val="22"/>
              </w:rPr>
              <w:t>VTMIS/ PORTUALE /</w:t>
            </w:r>
            <w:proofErr w:type="spellStart"/>
            <w:r w:rsidRPr="336D9501">
              <w:rPr>
                <w:color w:val="000000" w:themeColor="text1"/>
                <w:sz w:val="22"/>
                <w:szCs w:val="22"/>
              </w:rPr>
              <w:t>AdM</w:t>
            </w:r>
            <w:proofErr w:type="spellEnd"/>
            <w:r w:rsidRPr="336D9501">
              <w:rPr>
                <w:color w:val="000000" w:themeColor="text1"/>
                <w:sz w:val="22"/>
                <w:szCs w:val="22"/>
              </w:rPr>
              <w:t>/AFI</w:t>
            </w:r>
          </w:p>
        </w:tc>
        <w:tc>
          <w:tcPr>
            <w:tcW w:w="767" w:type="dxa"/>
            <w:tcBorders>
              <w:top w:val="nil"/>
              <w:left w:val="nil"/>
              <w:bottom w:val="nil"/>
              <w:right w:val="nil"/>
            </w:tcBorders>
            <w:noWrap/>
            <w:vAlign w:val="center"/>
          </w:tcPr>
          <w:p w14:paraId="06C3A0BE" w14:textId="05E1321C" w:rsidR="00F02FC7" w:rsidRPr="00C322E4" w:rsidRDefault="009A5569" w:rsidP="00F02FC7">
            <w:pPr>
              <w:spacing w:line="240" w:lineRule="auto"/>
              <w:jc w:val="center"/>
              <w:rPr>
                <w:color w:val="000000"/>
                <w:sz w:val="22"/>
                <w:szCs w:val="22"/>
              </w:rPr>
            </w:pPr>
            <w:r w:rsidRPr="336D9501">
              <w:rPr>
                <w:color w:val="000000" w:themeColor="text1"/>
                <w:sz w:val="22"/>
                <w:szCs w:val="22"/>
              </w:rPr>
              <w:t>4</w:t>
            </w:r>
          </w:p>
        </w:tc>
        <w:tc>
          <w:tcPr>
            <w:tcW w:w="1557" w:type="dxa"/>
            <w:tcBorders>
              <w:top w:val="nil"/>
              <w:left w:val="nil"/>
              <w:bottom w:val="nil"/>
              <w:right w:val="nil"/>
            </w:tcBorders>
            <w:noWrap/>
            <w:vAlign w:val="center"/>
          </w:tcPr>
          <w:p w14:paraId="19FA429C" w14:textId="29573DF2" w:rsidR="00F02FC7" w:rsidRPr="00C322E4" w:rsidRDefault="00951942" w:rsidP="00F02FC7">
            <w:pPr>
              <w:spacing w:line="240" w:lineRule="auto"/>
              <w:jc w:val="right"/>
              <w:rPr>
                <w:color w:val="000000"/>
                <w:sz w:val="22"/>
                <w:szCs w:val="22"/>
              </w:rPr>
            </w:pPr>
            <w:r w:rsidRPr="336D9501">
              <w:rPr>
                <w:color w:val="000000" w:themeColor="text1"/>
                <w:sz w:val="22"/>
                <w:szCs w:val="22"/>
              </w:rPr>
              <w:t>12.832</w:t>
            </w:r>
          </w:p>
        </w:tc>
        <w:tc>
          <w:tcPr>
            <w:tcW w:w="2271" w:type="dxa"/>
            <w:tcBorders>
              <w:top w:val="nil"/>
              <w:left w:val="nil"/>
              <w:bottom w:val="nil"/>
              <w:right w:val="nil"/>
            </w:tcBorders>
            <w:noWrap/>
            <w:vAlign w:val="center"/>
          </w:tcPr>
          <w:p w14:paraId="30DA2D3E" w14:textId="604B4E1B" w:rsidR="00F02FC7" w:rsidRPr="00C322E4" w:rsidRDefault="00951942" w:rsidP="00F02FC7">
            <w:pPr>
              <w:spacing w:line="240" w:lineRule="auto"/>
              <w:jc w:val="right"/>
              <w:rPr>
                <w:color w:val="000000"/>
                <w:sz w:val="22"/>
                <w:szCs w:val="22"/>
              </w:rPr>
            </w:pPr>
            <w:r w:rsidRPr="336D9501">
              <w:rPr>
                <w:color w:val="000000" w:themeColor="text1"/>
                <w:sz w:val="22"/>
                <w:szCs w:val="22"/>
              </w:rPr>
              <w:t>6.415</w:t>
            </w:r>
          </w:p>
        </w:tc>
        <w:tc>
          <w:tcPr>
            <w:tcW w:w="1829" w:type="dxa"/>
            <w:tcBorders>
              <w:top w:val="nil"/>
              <w:left w:val="nil"/>
              <w:bottom w:val="nil"/>
              <w:right w:val="single" w:sz="4" w:space="0" w:color="auto"/>
            </w:tcBorders>
            <w:noWrap/>
            <w:vAlign w:val="center"/>
          </w:tcPr>
          <w:p w14:paraId="3D0683CF" w14:textId="29F14B77" w:rsidR="00F02FC7" w:rsidRPr="00C322E4" w:rsidRDefault="00951942" w:rsidP="00717234">
            <w:pPr>
              <w:spacing w:line="240" w:lineRule="auto"/>
              <w:jc w:val="right"/>
              <w:rPr>
                <w:color w:val="000000"/>
                <w:sz w:val="22"/>
                <w:szCs w:val="22"/>
              </w:rPr>
            </w:pPr>
            <w:r w:rsidRPr="336D9501">
              <w:rPr>
                <w:color w:val="000000" w:themeColor="text1"/>
                <w:sz w:val="22"/>
                <w:szCs w:val="22"/>
              </w:rPr>
              <w:t>1,</w:t>
            </w:r>
            <w:r w:rsidR="00E64F25">
              <w:rPr>
                <w:color w:val="000000" w:themeColor="text1"/>
                <w:sz w:val="22"/>
                <w:szCs w:val="22"/>
              </w:rPr>
              <w:t>1</w:t>
            </w:r>
            <w:r w:rsidR="00F02FC7" w:rsidRPr="336D9501">
              <w:rPr>
                <w:color w:val="000000" w:themeColor="text1"/>
                <w:sz w:val="22"/>
                <w:szCs w:val="22"/>
              </w:rPr>
              <w:t xml:space="preserve"> </w:t>
            </w:r>
          </w:p>
        </w:tc>
      </w:tr>
      <w:tr w:rsidR="00F02FC7" w:rsidRPr="00A77FD4" w14:paraId="7C281E0E" w14:textId="77777777" w:rsidTr="336D9501">
        <w:trPr>
          <w:trHeight w:val="296"/>
        </w:trPr>
        <w:tc>
          <w:tcPr>
            <w:tcW w:w="3761" w:type="dxa"/>
            <w:tcBorders>
              <w:top w:val="nil"/>
              <w:left w:val="single" w:sz="4" w:space="0" w:color="auto"/>
              <w:bottom w:val="nil"/>
              <w:right w:val="nil"/>
            </w:tcBorders>
            <w:noWrap/>
            <w:vAlign w:val="center"/>
            <w:hideMark/>
          </w:tcPr>
          <w:p w14:paraId="1A6A8A98" w14:textId="3648C433" w:rsidR="00F02FC7" w:rsidRPr="00C322E4" w:rsidRDefault="00F02FC7" w:rsidP="00F02FC7">
            <w:pPr>
              <w:spacing w:line="240" w:lineRule="auto"/>
              <w:jc w:val="left"/>
              <w:rPr>
                <w:color w:val="000000"/>
                <w:sz w:val="22"/>
                <w:szCs w:val="22"/>
              </w:rPr>
            </w:pPr>
            <w:r w:rsidRPr="336D9501">
              <w:rPr>
                <w:color w:val="000000" w:themeColor="text1"/>
                <w:sz w:val="22"/>
                <w:szCs w:val="22"/>
              </w:rPr>
              <w:t>RIS/NAVIGAZIONE INTERNA/AFI</w:t>
            </w:r>
          </w:p>
        </w:tc>
        <w:tc>
          <w:tcPr>
            <w:tcW w:w="767" w:type="dxa"/>
            <w:tcBorders>
              <w:top w:val="nil"/>
              <w:left w:val="nil"/>
              <w:bottom w:val="nil"/>
              <w:right w:val="nil"/>
            </w:tcBorders>
            <w:noWrap/>
            <w:vAlign w:val="center"/>
          </w:tcPr>
          <w:p w14:paraId="0453AFB1" w14:textId="3992727B" w:rsidR="00F02FC7" w:rsidRPr="00C322E4" w:rsidRDefault="00F02FC7" w:rsidP="00F02FC7">
            <w:pPr>
              <w:spacing w:line="240" w:lineRule="auto"/>
              <w:jc w:val="center"/>
              <w:rPr>
                <w:color w:val="000000"/>
                <w:sz w:val="22"/>
                <w:szCs w:val="22"/>
              </w:rPr>
            </w:pPr>
            <w:r w:rsidRPr="336D9501">
              <w:rPr>
                <w:color w:val="000000" w:themeColor="text1"/>
                <w:sz w:val="22"/>
                <w:szCs w:val="22"/>
              </w:rPr>
              <w:t>1</w:t>
            </w:r>
          </w:p>
        </w:tc>
        <w:tc>
          <w:tcPr>
            <w:tcW w:w="1557" w:type="dxa"/>
            <w:tcBorders>
              <w:top w:val="nil"/>
              <w:left w:val="nil"/>
              <w:bottom w:val="nil"/>
              <w:right w:val="nil"/>
            </w:tcBorders>
            <w:noWrap/>
            <w:vAlign w:val="center"/>
          </w:tcPr>
          <w:p w14:paraId="1987D98E" w14:textId="423EAEDA" w:rsidR="00F02FC7" w:rsidRPr="00C322E4" w:rsidRDefault="00F02FC7" w:rsidP="00F02FC7">
            <w:pPr>
              <w:spacing w:line="240" w:lineRule="auto"/>
              <w:jc w:val="right"/>
              <w:rPr>
                <w:color w:val="000000"/>
                <w:sz w:val="22"/>
                <w:szCs w:val="22"/>
              </w:rPr>
            </w:pPr>
            <w:r w:rsidRPr="336D9501">
              <w:rPr>
                <w:color w:val="000000" w:themeColor="text1"/>
                <w:sz w:val="22"/>
                <w:szCs w:val="22"/>
              </w:rPr>
              <w:t>11.271</w:t>
            </w:r>
          </w:p>
        </w:tc>
        <w:tc>
          <w:tcPr>
            <w:tcW w:w="2271" w:type="dxa"/>
            <w:tcBorders>
              <w:top w:val="nil"/>
              <w:left w:val="nil"/>
              <w:bottom w:val="nil"/>
              <w:right w:val="nil"/>
            </w:tcBorders>
            <w:noWrap/>
            <w:vAlign w:val="center"/>
          </w:tcPr>
          <w:p w14:paraId="0BB1D9EB" w14:textId="79C6B6AF" w:rsidR="00F02FC7" w:rsidRPr="00C322E4" w:rsidRDefault="00F02FC7" w:rsidP="00F02FC7">
            <w:pPr>
              <w:spacing w:line="240" w:lineRule="auto"/>
              <w:jc w:val="right"/>
              <w:rPr>
                <w:color w:val="000000"/>
                <w:sz w:val="22"/>
                <w:szCs w:val="22"/>
              </w:rPr>
            </w:pPr>
            <w:r w:rsidRPr="336D9501">
              <w:rPr>
                <w:color w:val="000000" w:themeColor="text1"/>
                <w:sz w:val="22"/>
                <w:szCs w:val="22"/>
              </w:rPr>
              <w:t>3.043</w:t>
            </w:r>
          </w:p>
        </w:tc>
        <w:tc>
          <w:tcPr>
            <w:tcW w:w="1829" w:type="dxa"/>
            <w:tcBorders>
              <w:top w:val="nil"/>
              <w:left w:val="nil"/>
              <w:bottom w:val="nil"/>
              <w:right w:val="single" w:sz="4" w:space="0" w:color="auto"/>
            </w:tcBorders>
            <w:noWrap/>
            <w:vAlign w:val="center"/>
          </w:tcPr>
          <w:p w14:paraId="4101C67A" w14:textId="522BC9DE" w:rsidR="00F02FC7" w:rsidRPr="00C322E4" w:rsidRDefault="00F02FC7" w:rsidP="00717234">
            <w:pPr>
              <w:spacing w:line="240" w:lineRule="auto"/>
              <w:jc w:val="right"/>
              <w:rPr>
                <w:color w:val="000000"/>
                <w:sz w:val="22"/>
                <w:szCs w:val="22"/>
              </w:rPr>
            </w:pPr>
            <w:r w:rsidRPr="336D9501">
              <w:rPr>
                <w:color w:val="000000" w:themeColor="text1"/>
                <w:sz w:val="22"/>
                <w:szCs w:val="22"/>
              </w:rPr>
              <w:t>0,</w:t>
            </w:r>
            <w:r w:rsidR="00951942" w:rsidRPr="336D9501">
              <w:rPr>
                <w:color w:val="000000" w:themeColor="text1"/>
                <w:sz w:val="22"/>
                <w:szCs w:val="22"/>
              </w:rPr>
              <w:t>5</w:t>
            </w:r>
            <w:r w:rsidRPr="336D9501">
              <w:rPr>
                <w:color w:val="000000" w:themeColor="text1"/>
                <w:sz w:val="22"/>
                <w:szCs w:val="22"/>
              </w:rPr>
              <w:t xml:space="preserve"> </w:t>
            </w:r>
          </w:p>
        </w:tc>
      </w:tr>
      <w:tr w:rsidR="00F02FC7" w:rsidRPr="00A77FD4" w14:paraId="4B28F918" w14:textId="77777777" w:rsidTr="336D9501">
        <w:trPr>
          <w:trHeight w:val="296"/>
        </w:trPr>
        <w:tc>
          <w:tcPr>
            <w:tcW w:w="3761" w:type="dxa"/>
            <w:tcBorders>
              <w:top w:val="nil"/>
              <w:left w:val="single" w:sz="4" w:space="0" w:color="auto"/>
              <w:bottom w:val="nil"/>
              <w:right w:val="nil"/>
            </w:tcBorders>
            <w:noWrap/>
            <w:vAlign w:val="center"/>
            <w:hideMark/>
          </w:tcPr>
          <w:p w14:paraId="2A15FE9E" w14:textId="209BA5B5" w:rsidR="00F02FC7" w:rsidRPr="00C322E4" w:rsidRDefault="00F02FC7" w:rsidP="00F02FC7">
            <w:pPr>
              <w:spacing w:line="240" w:lineRule="auto"/>
              <w:jc w:val="left"/>
              <w:rPr>
                <w:color w:val="000000"/>
                <w:sz w:val="22"/>
                <w:szCs w:val="22"/>
              </w:rPr>
            </w:pPr>
            <w:r w:rsidRPr="336D9501">
              <w:rPr>
                <w:color w:val="000000" w:themeColor="text1"/>
                <w:sz w:val="22"/>
                <w:szCs w:val="22"/>
              </w:rPr>
              <w:t>ATM/ NAVIGAZIONE AEREA</w:t>
            </w:r>
          </w:p>
        </w:tc>
        <w:tc>
          <w:tcPr>
            <w:tcW w:w="767" w:type="dxa"/>
            <w:tcBorders>
              <w:top w:val="nil"/>
              <w:left w:val="nil"/>
              <w:bottom w:val="nil"/>
              <w:right w:val="nil"/>
            </w:tcBorders>
            <w:noWrap/>
            <w:vAlign w:val="center"/>
            <w:hideMark/>
          </w:tcPr>
          <w:p w14:paraId="28D5ACDF" w14:textId="5DCDDF78" w:rsidR="00F02FC7" w:rsidRPr="00C322E4" w:rsidRDefault="00951942" w:rsidP="00F02FC7">
            <w:pPr>
              <w:spacing w:line="240" w:lineRule="auto"/>
              <w:jc w:val="center"/>
              <w:rPr>
                <w:color w:val="000000"/>
                <w:sz w:val="22"/>
                <w:szCs w:val="22"/>
              </w:rPr>
            </w:pPr>
            <w:r w:rsidRPr="336D9501">
              <w:rPr>
                <w:color w:val="000000" w:themeColor="text1"/>
                <w:sz w:val="22"/>
                <w:szCs w:val="22"/>
              </w:rPr>
              <w:t>12</w:t>
            </w:r>
          </w:p>
        </w:tc>
        <w:tc>
          <w:tcPr>
            <w:tcW w:w="1557" w:type="dxa"/>
            <w:tcBorders>
              <w:top w:val="nil"/>
              <w:left w:val="nil"/>
              <w:bottom w:val="nil"/>
              <w:right w:val="nil"/>
            </w:tcBorders>
            <w:noWrap/>
            <w:vAlign w:val="center"/>
            <w:hideMark/>
          </w:tcPr>
          <w:p w14:paraId="2855A6B4" w14:textId="62696825" w:rsidR="00F02FC7" w:rsidRPr="00C322E4" w:rsidRDefault="00951942" w:rsidP="00F02FC7">
            <w:pPr>
              <w:spacing w:line="240" w:lineRule="auto"/>
              <w:jc w:val="right"/>
              <w:rPr>
                <w:color w:val="000000"/>
                <w:sz w:val="22"/>
                <w:szCs w:val="22"/>
              </w:rPr>
            </w:pPr>
            <w:r w:rsidRPr="336D9501">
              <w:rPr>
                <w:color w:val="000000" w:themeColor="text1"/>
                <w:sz w:val="22"/>
                <w:szCs w:val="22"/>
              </w:rPr>
              <w:t>40.910</w:t>
            </w:r>
          </w:p>
        </w:tc>
        <w:tc>
          <w:tcPr>
            <w:tcW w:w="2271" w:type="dxa"/>
            <w:tcBorders>
              <w:top w:val="nil"/>
              <w:left w:val="nil"/>
              <w:bottom w:val="nil"/>
              <w:right w:val="nil"/>
            </w:tcBorders>
            <w:noWrap/>
            <w:vAlign w:val="center"/>
            <w:hideMark/>
          </w:tcPr>
          <w:p w14:paraId="78E90A00" w14:textId="59A55304" w:rsidR="00F02FC7" w:rsidRPr="00C322E4" w:rsidRDefault="00951942" w:rsidP="00F02FC7">
            <w:pPr>
              <w:spacing w:line="240" w:lineRule="auto"/>
              <w:jc w:val="right"/>
              <w:rPr>
                <w:color w:val="000000"/>
                <w:sz w:val="22"/>
                <w:szCs w:val="22"/>
              </w:rPr>
            </w:pPr>
            <w:r w:rsidRPr="336D9501">
              <w:rPr>
                <w:color w:val="000000" w:themeColor="text1"/>
                <w:sz w:val="22"/>
                <w:szCs w:val="22"/>
              </w:rPr>
              <w:t>12.957</w:t>
            </w:r>
          </w:p>
        </w:tc>
        <w:tc>
          <w:tcPr>
            <w:tcW w:w="1829" w:type="dxa"/>
            <w:tcBorders>
              <w:top w:val="nil"/>
              <w:left w:val="nil"/>
              <w:bottom w:val="nil"/>
              <w:right w:val="single" w:sz="4" w:space="0" w:color="auto"/>
            </w:tcBorders>
            <w:noWrap/>
            <w:vAlign w:val="center"/>
            <w:hideMark/>
          </w:tcPr>
          <w:p w14:paraId="1F318E33" w14:textId="700499A9" w:rsidR="00F02FC7" w:rsidRPr="00C322E4" w:rsidRDefault="00F02FC7" w:rsidP="00717234">
            <w:pPr>
              <w:spacing w:line="240" w:lineRule="auto"/>
              <w:jc w:val="right"/>
              <w:rPr>
                <w:color w:val="000000"/>
                <w:sz w:val="22"/>
                <w:szCs w:val="22"/>
              </w:rPr>
            </w:pPr>
            <w:r w:rsidRPr="336D9501">
              <w:rPr>
                <w:color w:val="000000" w:themeColor="text1"/>
                <w:sz w:val="22"/>
                <w:szCs w:val="22"/>
              </w:rPr>
              <w:t>2,</w:t>
            </w:r>
            <w:r w:rsidR="00E64F25">
              <w:rPr>
                <w:color w:val="000000" w:themeColor="text1"/>
                <w:sz w:val="22"/>
                <w:szCs w:val="22"/>
              </w:rPr>
              <w:t>2</w:t>
            </w:r>
            <w:r w:rsidRPr="336D9501">
              <w:rPr>
                <w:color w:val="000000" w:themeColor="text1"/>
                <w:sz w:val="22"/>
                <w:szCs w:val="22"/>
              </w:rPr>
              <w:t xml:space="preserve"> </w:t>
            </w:r>
          </w:p>
        </w:tc>
      </w:tr>
      <w:tr w:rsidR="00F02FC7" w:rsidRPr="00A77FD4" w14:paraId="2C263FC5" w14:textId="77777777" w:rsidTr="336D9501">
        <w:trPr>
          <w:trHeight w:val="296"/>
        </w:trPr>
        <w:tc>
          <w:tcPr>
            <w:tcW w:w="3761" w:type="dxa"/>
            <w:tcBorders>
              <w:top w:val="nil"/>
              <w:left w:val="single" w:sz="4" w:space="0" w:color="auto"/>
              <w:bottom w:val="nil"/>
              <w:right w:val="nil"/>
            </w:tcBorders>
            <w:noWrap/>
            <w:vAlign w:val="center"/>
            <w:hideMark/>
          </w:tcPr>
          <w:p w14:paraId="3AEED27A" w14:textId="77D0F2DD" w:rsidR="00F02FC7" w:rsidRPr="00C322E4" w:rsidRDefault="00F02FC7" w:rsidP="00F02FC7">
            <w:pPr>
              <w:spacing w:line="240" w:lineRule="auto"/>
              <w:jc w:val="left"/>
              <w:rPr>
                <w:color w:val="000000"/>
                <w:sz w:val="22"/>
                <w:szCs w:val="22"/>
              </w:rPr>
            </w:pPr>
            <w:r w:rsidRPr="336D9501">
              <w:rPr>
                <w:color w:val="000000" w:themeColor="text1"/>
                <w:sz w:val="22"/>
                <w:szCs w:val="22"/>
              </w:rPr>
              <w:t>MULTIMODALE</w:t>
            </w:r>
          </w:p>
        </w:tc>
        <w:tc>
          <w:tcPr>
            <w:tcW w:w="767" w:type="dxa"/>
            <w:tcBorders>
              <w:top w:val="nil"/>
              <w:left w:val="nil"/>
              <w:bottom w:val="nil"/>
              <w:right w:val="nil"/>
            </w:tcBorders>
            <w:noWrap/>
            <w:vAlign w:val="center"/>
            <w:hideMark/>
          </w:tcPr>
          <w:p w14:paraId="770D6809" w14:textId="0696E40D" w:rsidR="00F02FC7" w:rsidRPr="00C322E4" w:rsidRDefault="00951942" w:rsidP="00F02FC7">
            <w:pPr>
              <w:spacing w:line="240" w:lineRule="auto"/>
              <w:jc w:val="center"/>
              <w:rPr>
                <w:color w:val="000000"/>
                <w:sz w:val="22"/>
                <w:szCs w:val="22"/>
              </w:rPr>
            </w:pPr>
            <w:r w:rsidRPr="336D9501">
              <w:rPr>
                <w:color w:val="000000" w:themeColor="text1"/>
                <w:sz w:val="22"/>
                <w:szCs w:val="22"/>
              </w:rPr>
              <w:t>7</w:t>
            </w:r>
          </w:p>
        </w:tc>
        <w:tc>
          <w:tcPr>
            <w:tcW w:w="1557" w:type="dxa"/>
            <w:tcBorders>
              <w:top w:val="nil"/>
              <w:left w:val="nil"/>
              <w:bottom w:val="nil"/>
              <w:right w:val="nil"/>
            </w:tcBorders>
            <w:noWrap/>
            <w:vAlign w:val="center"/>
            <w:hideMark/>
          </w:tcPr>
          <w:p w14:paraId="585D19AE" w14:textId="532A5749" w:rsidR="00F02FC7" w:rsidRPr="00C322E4" w:rsidRDefault="00951942" w:rsidP="00F02FC7">
            <w:pPr>
              <w:spacing w:line="240" w:lineRule="auto"/>
              <w:jc w:val="right"/>
              <w:rPr>
                <w:color w:val="000000"/>
                <w:sz w:val="22"/>
                <w:szCs w:val="22"/>
              </w:rPr>
            </w:pPr>
            <w:r w:rsidRPr="336D9501">
              <w:rPr>
                <w:color w:val="000000" w:themeColor="text1"/>
                <w:sz w:val="22"/>
                <w:szCs w:val="22"/>
              </w:rPr>
              <w:t>16.341</w:t>
            </w:r>
          </w:p>
        </w:tc>
        <w:tc>
          <w:tcPr>
            <w:tcW w:w="2271" w:type="dxa"/>
            <w:tcBorders>
              <w:top w:val="nil"/>
              <w:left w:val="nil"/>
              <w:bottom w:val="nil"/>
              <w:right w:val="nil"/>
            </w:tcBorders>
            <w:noWrap/>
            <w:vAlign w:val="center"/>
            <w:hideMark/>
          </w:tcPr>
          <w:p w14:paraId="06AEFE28" w14:textId="12A251D3" w:rsidR="00F02FC7" w:rsidRPr="00C322E4" w:rsidRDefault="00951942" w:rsidP="00F02FC7">
            <w:pPr>
              <w:spacing w:line="240" w:lineRule="auto"/>
              <w:jc w:val="right"/>
              <w:rPr>
                <w:color w:val="000000"/>
                <w:sz w:val="22"/>
                <w:szCs w:val="22"/>
              </w:rPr>
            </w:pPr>
            <w:r w:rsidRPr="336D9501">
              <w:rPr>
                <w:color w:val="000000" w:themeColor="text1"/>
                <w:sz w:val="22"/>
                <w:szCs w:val="22"/>
              </w:rPr>
              <w:t>8.601</w:t>
            </w:r>
          </w:p>
        </w:tc>
        <w:tc>
          <w:tcPr>
            <w:tcW w:w="1829" w:type="dxa"/>
            <w:tcBorders>
              <w:top w:val="nil"/>
              <w:left w:val="nil"/>
              <w:bottom w:val="nil"/>
              <w:right w:val="single" w:sz="4" w:space="0" w:color="auto"/>
            </w:tcBorders>
            <w:noWrap/>
            <w:vAlign w:val="center"/>
            <w:hideMark/>
          </w:tcPr>
          <w:p w14:paraId="02590520" w14:textId="7E2A85B5" w:rsidR="00F02FC7" w:rsidRPr="00C322E4" w:rsidRDefault="00F02FC7" w:rsidP="00717234">
            <w:pPr>
              <w:spacing w:line="240" w:lineRule="auto"/>
              <w:jc w:val="right"/>
              <w:rPr>
                <w:color w:val="000000"/>
                <w:sz w:val="22"/>
                <w:szCs w:val="22"/>
              </w:rPr>
            </w:pPr>
            <w:r w:rsidRPr="336D9501">
              <w:rPr>
                <w:color w:val="000000" w:themeColor="text1"/>
                <w:sz w:val="22"/>
                <w:szCs w:val="22"/>
              </w:rPr>
              <w:t>1,</w:t>
            </w:r>
            <w:r w:rsidR="00E64F25">
              <w:rPr>
                <w:color w:val="000000" w:themeColor="text1"/>
                <w:sz w:val="22"/>
                <w:szCs w:val="22"/>
              </w:rPr>
              <w:t>5</w:t>
            </w:r>
            <w:r w:rsidRPr="336D9501">
              <w:rPr>
                <w:color w:val="000000" w:themeColor="text1"/>
                <w:sz w:val="22"/>
                <w:szCs w:val="22"/>
              </w:rPr>
              <w:t xml:space="preserve"> </w:t>
            </w:r>
          </w:p>
        </w:tc>
      </w:tr>
      <w:tr w:rsidR="00F02FC7" w:rsidRPr="00A77FD4" w14:paraId="155E9F66" w14:textId="77777777" w:rsidTr="336D9501">
        <w:trPr>
          <w:trHeight w:val="296"/>
        </w:trPr>
        <w:tc>
          <w:tcPr>
            <w:tcW w:w="3761" w:type="dxa"/>
            <w:tcBorders>
              <w:top w:val="nil"/>
              <w:left w:val="single" w:sz="4" w:space="0" w:color="auto"/>
              <w:bottom w:val="nil"/>
              <w:right w:val="nil"/>
            </w:tcBorders>
            <w:noWrap/>
            <w:vAlign w:val="center"/>
            <w:hideMark/>
          </w:tcPr>
          <w:p w14:paraId="52692350" w14:textId="35C7A3D9" w:rsidR="00F02FC7" w:rsidRPr="00C322E4" w:rsidRDefault="00F02FC7" w:rsidP="00F02FC7">
            <w:pPr>
              <w:spacing w:line="240" w:lineRule="auto"/>
              <w:jc w:val="left"/>
              <w:rPr>
                <w:color w:val="000000"/>
                <w:sz w:val="22"/>
                <w:szCs w:val="22"/>
              </w:rPr>
            </w:pPr>
            <w:r w:rsidRPr="336D9501">
              <w:rPr>
                <w:color w:val="000000" w:themeColor="text1"/>
                <w:sz w:val="22"/>
                <w:szCs w:val="22"/>
              </w:rPr>
              <w:t>ASSISTENZA TECNICA</w:t>
            </w:r>
          </w:p>
        </w:tc>
        <w:tc>
          <w:tcPr>
            <w:tcW w:w="767" w:type="dxa"/>
            <w:tcBorders>
              <w:top w:val="nil"/>
              <w:left w:val="nil"/>
              <w:bottom w:val="nil"/>
              <w:right w:val="nil"/>
            </w:tcBorders>
            <w:noWrap/>
            <w:vAlign w:val="center"/>
            <w:hideMark/>
          </w:tcPr>
          <w:p w14:paraId="267C8E21" w14:textId="77777777" w:rsidR="00F02FC7" w:rsidRPr="00C322E4" w:rsidRDefault="00F02FC7" w:rsidP="00F02FC7">
            <w:pPr>
              <w:spacing w:line="240" w:lineRule="auto"/>
              <w:jc w:val="center"/>
              <w:rPr>
                <w:color w:val="000000"/>
                <w:sz w:val="22"/>
                <w:szCs w:val="22"/>
              </w:rPr>
            </w:pPr>
            <w:r w:rsidRPr="336D9501">
              <w:rPr>
                <w:color w:val="000000" w:themeColor="text1"/>
                <w:sz w:val="22"/>
                <w:szCs w:val="22"/>
              </w:rPr>
              <w:t>3</w:t>
            </w:r>
          </w:p>
        </w:tc>
        <w:tc>
          <w:tcPr>
            <w:tcW w:w="1557" w:type="dxa"/>
            <w:tcBorders>
              <w:top w:val="nil"/>
              <w:left w:val="nil"/>
              <w:bottom w:val="nil"/>
              <w:right w:val="nil"/>
            </w:tcBorders>
            <w:noWrap/>
            <w:vAlign w:val="center"/>
            <w:hideMark/>
          </w:tcPr>
          <w:p w14:paraId="13654834" w14:textId="77777777" w:rsidR="00F02FC7" w:rsidRPr="00C322E4" w:rsidRDefault="00F02FC7" w:rsidP="00F02FC7">
            <w:pPr>
              <w:spacing w:line="240" w:lineRule="auto"/>
              <w:jc w:val="right"/>
              <w:rPr>
                <w:color w:val="000000"/>
                <w:sz w:val="22"/>
                <w:szCs w:val="22"/>
              </w:rPr>
            </w:pPr>
            <w:r w:rsidRPr="336D9501">
              <w:rPr>
                <w:color w:val="000000" w:themeColor="text1"/>
                <w:sz w:val="22"/>
                <w:szCs w:val="22"/>
              </w:rPr>
              <w:t>2.020</w:t>
            </w:r>
          </w:p>
        </w:tc>
        <w:tc>
          <w:tcPr>
            <w:tcW w:w="2271" w:type="dxa"/>
            <w:tcBorders>
              <w:top w:val="nil"/>
              <w:left w:val="nil"/>
              <w:bottom w:val="nil"/>
              <w:right w:val="nil"/>
            </w:tcBorders>
            <w:noWrap/>
            <w:vAlign w:val="center"/>
            <w:hideMark/>
          </w:tcPr>
          <w:p w14:paraId="2F8FBFEB" w14:textId="49B7E906" w:rsidR="00F02FC7" w:rsidRPr="00C322E4" w:rsidRDefault="00951942" w:rsidP="00F02FC7">
            <w:pPr>
              <w:spacing w:line="240" w:lineRule="auto"/>
              <w:jc w:val="right"/>
              <w:rPr>
                <w:color w:val="000000"/>
                <w:sz w:val="22"/>
                <w:szCs w:val="22"/>
              </w:rPr>
            </w:pPr>
            <w:r w:rsidRPr="336D9501">
              <w:rPr>
                <w:color w:val="000000" w:themeColor="text1"/>
                <w:sz w:val="22"/>
                <w:szCs w:val="22"/>
              </w:rPr>
              <w:t>2.020</w:t>
            </w:r>
          </w:p>
        </w:tc>
        <w:tc>
          <w:tcPr>
            <w:tcW w:w="1829" w:type="dxa"/>
            <w:tcBorders>
              <w:top w:val="nil"/>
              <w:left w:val="nil"/>
              <w:bottom w:val="nil"/>
              <w:right w:val="single" w:sz="4" w:space="0" w:color="auto"/>
            </w:tcBorders>
            <w:noWrap/>
            <w:vAlign w:val="center"/>
            <w:hideMark/>
          </w:tcPr>
          <w:p w14:paraId="38C269B9" w14:textId="14A672A3" w:rsidR="00F02FC7" w:rsidRPr="00C322E4" w:rsidRDefault="00F02FC7" w:rsidP="00717234">
            <w:pPr>
              <w:spacing w:line="240" w:lineRule="auto"/>
              <w:jc w:val="right"/>
              <w:rPr>
                <w:color w:val="000000"/>
                <w:sz w:val="22"/>
                <w:szCs w:val="22"/>
              </w:rPr>
            </w:pPr>
            <w:r w:rsidRPr="336D9501">
              <w:rPr>
                <w:color w:val="000000" w:themeColor="text1"/>
                <w:sz w:val="22"/>
                <w:szCs w:val="22"/>
              </w:rPr>
              <w:t xml:space="preserve">0,3 </w:t>
            </w:r>
          </w:p>
        </w:tc>
      </w:tr>
      <w:tr w:rsidR="00F02FC7" w:rsidRPr="00A77FD4" w14:paraId="068C0C74" w14:textId="77777777" w:rsidTr="336D9501">
        <w:trPr>
          <w:trHeight w:val="296"/>
        </w:trPr>
        <w:tc>
          <w:tcPr>
            <w:tcW w:w="3761" w:type="dxa"/>
            <w:tcBorders>
              <w:top w:val="nil"/>
              <w:left w:val="single" w:sz="4" w:space="0" w:color="auto"/>
              <w:bottom w:val="single" w:sz="4" w:space="0" w:color="auto"/>
              <w:right w:val="nil"/>
            </w:tcBorders>
            <w:noWrap/>
            <w:vAlign w:val="center"/>
            <w:hideMark/>
          </w:tcPr>
          <w:p w14:paraId="505BBEB0" w14:textId="77777777" w:rsidR="00F02FC7" w:rsidRPr="00C322E4" w:rsidRDefault="00F02FC7" w:rsidP="00F02FC7">
            <w:pPr>
              <w:spacing w:line="240" w:lineRule="auto"/>
              <w:jc w:val="left"/>
              <w:rPr>
                <w:b/>
                <w:bCs/>
                <w:color w:val="000000"/>
                <w:sz w:val="22"/>
                <w:szCs w:val="22"/>
              </w:rPr>
            </w:pPr>
            <w:r w:rsidRPr="336D9501">
              <w:rPr>
                <w:b/>
                <w:bCs/>
                <w:color w:val="000000" w:themeColor="text1"/>
                <w:sz w:val="22"/>
                <w:szCs w:val="22"/>
              </w:rPr>
              <w:t>Totale</w:t>
            </w:r>
          </w:p>
        </w:tc>
        <w:tc>
          <w:tcPr>
            <w:tcW w:w="767" w:type="dxa"/>
            <w:tcBorders>
              <w:top w:val="nil"/>
              <w:left w:val="nil"/>
              <w:bottom w:val="single" w:sz="4" w:space="0" w:color="auto"/>
              <w:right w:val="nil"/>
            </w:tcBorders>
            <w:noWrap/>
            <w:vAlign w:val="center"/>
            <w:hideMark/>
          </w:tcPr>
          <w:p w14:paraId="6AAF507C" w14:textId="0CEC3299" w:rsidR="00F02FC7" w:rsidRPr="00C322E4" w:rsidRDefault="009A5569" w:rsidP="00F02FC7">
            <w:pPr>
              <w:spacing w:line="240" w:lineRule="auto"/>
              <w:jc w:val="center"/>
              <w:rPr>
                <w:b/>
                <w:bCs/>
                <w:color w:val="000000"/>
                <w:sz w:val="22"/>
                <w:szCs w:val="22"/>
              </w:rPr>
            </w:pPr>
            <w:r w:rsidRPr="336D9501">
              <w:rPr>
                <w:b/>
                <w:bCs/>
                <w:color w:val="000000" w:themeColor="text1"/>
                <w:sz w:val="22"/>
                <w:szCs w:val="22"/>
              </w:rPr>
              <w:t>73</w:t>
            </w:r>
          </w:p>
        </w:tc>
        <w:tc>
          <w:tcPr>
            <w:tcW w:w="1557" w:type="dxa"/>
            <w:tcBorders>
              <w:top w:val="nil"/>
              <w:left w:val="nil"/>
              <w:bottom w:val="single" w:sz="4" w:space="0" w:color="auto"/>
              <w:right w:val="nil"/>
            </w:tcBorders>
            <w:noWrap/>
            <w:vAlign w:val="center"/>
            <w:hideMark/>
          </w:tcPr>
          <w:p w14:paraId="62AF8A20" w14:textId="6F1536B2" w:rsidR="00F02FC7" w:rsidRPr="00C322E4" w:rsidRDefault="009A5569" w:rsidP="00F02FC7">
            <w:pPr>
              <w:spacing w:line="240" w:lineRule="auto"/>
              <w:jc w:val="right"/>
              <w:rPr>
                <w:b/>
                <w:bCs/>
                <w:color w:val="000000"/>
                <w:sz w:val="22"/>
                <w:szCs w:val="22"/>
              </w:rPr>
            </w:pPr>
            <w:r w:rsidRPr="336D9501">
              <w:rPr>
                <w:b/>
                <w:bCs/>
                <w:color w:val="000000" w:themeColor="text1"/>
                <w:sz w:val="22"/>
                <w:szCs w:val="22"/>
              </w:rPr>
              <w:t>1.47</w:t>
            </w:r>
            <w:r w:rsidR="009E4CD2">
              <w:rPr>
                <w:b/>
                <w:bCs/>
                <w:color w:val="000000" w:themeColor="text1"/>
                <w:sz w:val="22"/>
                <w:szCs w:val="22"/>
              </w:rPr>
              <w:t>2.360</w:t>
            </w:r>
          </w:p>
        </w:tc>
        <w:tc>
          <w:tcPr>
            <w:tcW w:w="2271" w:type="dxa"/>
            <w:tcBorders>
              <w:top w:val="nil"/>
              <w:left w:val="nil"/>
              <w:bottom w:val="single" w:sz="4" w:space="0" w:color="auto"/>
              <w:right w:val="nil"/>
            </w:tcBorders>
            <w:noWrap/>
            <w:vAlign w:val="center"/>
            <w:hideMark/>
          </w:tcPr>
          <w:p w14:paraId="0352C8BE" w14:textId="2A907DFA" w:rsidR="00F02FC7" w:rsidRPr="00C322E4" w:rsidRDefault="009A5569" w:rsidP="00F02FC7">
            <w:pPr>
              <w:spacing w:line="240" w:lineRule="auto"/>
              <w:jc w:val="right"/>
              <w:rPr>
                <w:b/>
                <w:bCs/>
                <w:color w:val="000000"/>
                <w:sz w:val="22"/>
                <w:szCs w:val="22"/>
              </w:rPr>
            </w:pPr>
            <w:r w:rsidRPr="336D9501">
              <w:rPr>
                <w:b/>
                <w:bCs/>
                <w:color w:val="000000" w:themeColor="text1"/>
                <w:sz w:val="22"/>
                <w:szCs w:val="22"/>
              </w:rPr>
              <w:t>59</w:t>
            </w:r>
            <w:r w:rsidR="008F385E">
              <w:rPr>
                <w:b/>
                <w:bCs/>
                <w:color w:val="000000" w:themeColor="text1"/>
                <w:sz w:val="22"/>
                <w:szCs w:val="22"/>
              </w:rPr>
              <w:t>2.243</w:t>
            </w:r>
          </w:p>
        </w:tc>
        <w:tc>
          <w:tcPr>
            <w:tcW w:w="1829" w:type="dxa"/>
            <w:tcBorders>
              <w:top w:val="nil"/>
              <w:left w:val="nil"/>
              <w:bottom w:val="single" w:sz="4" w:space="0" w:color="auto"/>
              <w:right w:val="single" w:sz="4" w:space="0" w:color="auto"/>
            </w:tcBorders>
            <w:noWrap/>
            <w:vAlign w:val="center"/>
            <w:hideMark/>
          </w:tcPr>
          <w:p w14:paraId="19EBCFB5" w14:textId="5E9EFEEB" w:rsidR="00F02FC7" w:rsidRPr="00C322E4" w:rsidRDefault="00F02FC7" w:rsidP="00717234">
            <w:pPr>
              <w:spacing w:line="240" w:lineRule="auto"/>
              <w:jc w:val="right"/>
              <w:rPr>
                <w:b/>
                <w:bCs/>
                <w:color w:val="000000"/>
                <w:sz w:val="22"/>
                <w:szCs w:val="22"/>
              </w:rPr>
            </w:pPr>
            <w:r w:rsidRPr="336D9501">
              <w:rPr>
                <w:b/>
                <w:bCs/>
                <w:color w:val="000000" w:themeColor="text1"/>
                <w:sz w:val="22"/>
                <w:szCs w:val="22"/>
              </w:rPr>
              <w:t xml:space="preserve">100,0 </w:t>
            </w:r>
          </w:p>
        </w:tc>
      </w:tr>
    </w:tbl>
    <w:p w14:paraId="45C68360" w14:textId="060E39B2" w:rsidR="00E94BCF" w:rsidRPr="001F1EDC" w:rsidRDefault="00E94BCF" w:rsidP="00717234">
      <w:pPr>
        <w:jc w:val="left"/>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00ED1064">
        <w:rPr>
          <w:sz w:val="18"/>
          <w:szCs w:val="18"/>
        </w:rPr>
        <w:t>0</w:t>
      </w:r>
      <w:r w:rsidRPr="336D9501">
        <w:rPr>
          <w:sz w:val="18"/>
          <w:szCs w:val="18"/>
        </w:rPr>
        <w:t>/0</w:t>
      </w:r>
      <w:r w:rsidR="00ED1064">
        <w:rPr>
          <w:sz w:val="18"/>
          <w:szCs w:val="18"/>
        </w:rPr>
        <w:t>4</w:t>
      </w:r>
      <w:r w:rsidRPr="336D9501">
        <w:rPr>
          <w:sz w:val="18"/>
          <w:szCs w:val="18"/>
        </w:rPr>
        <w:t>/202</w:t>
      </w:r>
      <w:r w:rsidR="00A2470D" w:rsidRPr="336D9501">
        <w:rPr>
          <w:sz w:val="18"/>
          <w:szCs w:val="18"/>
        </w:rPr>
        <w:t>5</w:t>
      </w:r>
    </w:p>
    <w:p w14:paraId="6BAACD6B" w14:textId="77777777" w:rsidR="00E94BCF" w:rsidRPr="008E6F8E" w:rsidRDefault="00E94BCF" w:rsidP="336D9501">
      <w:pPr>
        <w:ind w:left="142"/>
        <w:rPr>
          <w:b/>
          <w:bCs/>
          <w:sz w:val="20"/>
          <w:szCs w:val="20"/>
        </w:rPr>
      </w:pPr>
    </w:p>
    <w:p w14:paraId="47BA66C6" w14:textId="77777777" w:rsidR="00863B76" w:rsidRDefault="00863B76" w:rsidP="00A23442">
      <w:pPr>
        <w:pStyle w:val="Titolo3"/>
      </w:pPr>
      <w:bookmarkStart w:id="56" w:name="_Toc137033580"/>
      <w:bookmarkStart w:id="57" w:name="_Toc168327340"/>
    </w:p>
    <w:p w14:paraId="12977005" w14:textId="468663C9" w:rsidR="00E94BCF" w:rsidRPr="003E5A24" w:rsidRDefault="00E94BCF" w:rsidP="00A23442">
      <w:pPr>
        <w:pStyle w:val="Titolo3"/>
      </w:pPr>
      <w:bookmarkStart w:id="58" w:name="_Toc208585350"/>
      <w:r>
        <w:t xml:space="preserve">Grafico </w:t>
      </w:r>
      <w:r w:rsidR="00A35837">
        <w:t>IX</w:t>
      </w:r>
      <w:r>
        <w:t>.A.7 – Avanzamento contributo CEF 2021-2027 Italia incassato al 3</w:t>
      </w:r>
      <w:r w:rsidR="00ED1064">
        <w:t>0</w:t>
      </w:r>
      <w:r>
        <w:t>/0</w:t>
      </w:r>
      <w:r w:rsidR="00ED1064">
        <w:t>4</w:t>
      </w:r>
      <w:r>
        <w:t>/202</w:t>
      </w:r>
      <w:bookmarkEnd w:id="56"/>
      <w:r w:rsidR="00442C5A">
        <w:t>5</w:t>
      </w:r>
      <w:bookmarkEnd w:id="57"/>
      <w:bookmarkEnd w:id="58"/>
      <w:r>
        <w:t xml:space="preserve"> </w:t>
      </w:r>
    </w:p>
    <w:p w14:paraId="5CCE3240" w14:textId="012C49FB" w:rsidR="336D9501" w:rsidRDefault="336D9501" w:rsidP="336D9501"/>
    <w:p w14:paraId="56B123E4" w14:textId="6EBB0CEF" w:rsidR="00E94BCF" w:rsidRDefault="00800009" w:rsidP="336D9501">
      <w:pPr>
        <w:ind w:left="142"/>
        <w:jc w:val="center"/>
        <w:rPr>
          <w:i/>
          <w:iCs/>
          <w:sz w:val="18"/>
          <w:szCs w:val="18"/>
        </w:rPr>
      </w:pPr>
      <w:r>
        <w:rPr>
          <w:noProof/>
        </w:rPr>
        <mc:AlternateContent>
          <mc:Choice Requires="wps">
            <w:drawing>
              <wp:anchor distT="0" distB="0" distL="114300" distR="114300" simplePos="0" relativeHeight="251664896" behindDoc="0" locked="0" layoutInCell="1" allowOverlap="1" wp14:anchorId="7EB36946" wp14:editId="60C13ED6">
                <wp:simplePos x="0" y="0"/>
                <wp:positionH relativeFrom="column">
                  <wp:posOffset>2985655</wp:posOffset>
                </wp:positionH>
                <wp:positionV relativeFrom="paragraph">
                  <wp:posOffset>331874</wp:posOffset>
                </wp:positionV>
                <wp:extent cx="3231356" cy="416653"/>
                <wp:effectExtent l="0" t="0" r="0" b="0"/>
                <wp:wrapNone/>
                <wp:docPr id="3" name="CasellaDiTesto 2">
                  <a:extLst xmlns:a="http://schemas.openxmlformats.org/drawingml/2006/main">
                    <a:ext uri="{FF2B5EF4-FFF2-40B4-BE49-F238E27FC236}">
                      <a16:creationId xmlns:a16="http://schemas.microsoft.com/office/drawing/2014/main" id="{697517F8-3BDB-4D17-8407-FF1E1146F0B5}"/>
                    </a:ext>
                  </a:extLst>
                </wp:docPr>
                <wp:cNvGraphicFramePr/>
                <a:graphic xmlns:a="http://schemas.openxmlformats.org/drawingml/2006/main">
                  <a:graphicData uri="http://schemas.microsoft.com/office/word/2010/wordprocessingShape">
                    <wps:wsp>
                      <wps:cNvSpPr txBox="1"/>
                      <wps:spPr>
                        <a:xfrm>
                          <a:off x="0" y="0"/>
                          <a:ext cx="3231356" cy="416653"/>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1260CC36" w14:textId="6F2B3ADC" w:rsidR="00800009" w:rsidRPr="00800009" w:rsidRDefault="00800009" w:rsidP="00800009">
                            <w:pPr>
                              <w:textAlignment w:val="baseline"/>
                              <w:rPr>
                                <w:color w:val="000000" w:themeColor="text1"/>
                                <w:sz w:val="22"/>
                                <w:szCs w:val="22"/>
                              </w:rPr>
                            </w:pPr>
                            <w:r w:rsidRPr="00800009">
                              <w:rPr>
                                <w:color w:val="000000" w:themeColor="text1"/>
                                <w:sz w:val="22"/>
                                <w:szCs w:val="22"/>
                              </w:rPr>
                              <w:t>Contributo NON incassato al 3</w:t>
                            </w:r>
                            <w:r w:rsidR="00ED1064">
                              <w:rPr>
                                <w:color w:val="000000" w:themeColor="text1"/>
                                <w:sz w:val="22"/>
                                <w:szCs w:val="22"/>
                              </w:rPr>
                              <w:t>0</w:t>
                            </w:r>
                            <w:r w:rsidRPr="00800009">
                              <w:rPr>
                                <w:color w:val="000000" w:themeColor="text1"/>
                                <w:sz w:val="22"/>
                                <w:szCs w:val="22"/>
                              </w:rPr>
                              <w:t>/0</w:t>
                            </w:r>
                            <w:r w:rsidR="00ED1064">
                              <w:rPr>
                                <w:color w:val="000000" w:themeColor="text1"/>
                                <w:sz w:val="22"/>
                                <w:szCs w:val="22"/>
                              </w:rPr>
                              <w:t>4</w:t>
                            </w:r>
                            <w:r w:rsidRPr="00800009">
                              <w:rPr>
                                <w:color w:val="000000" w:themeColor="text1"/>
                                <w:sz w:val="22"/>
                                <w:szCs w:val="22"/>
                              </w:rPr>
                              <w:t>/2025 (x 1.000 €);</w:t>
                            </w:r>
                          </w:p>
                          <w:p w14:paraId="2686E30C" w14:textId="4D1DF110" w:rsidR="00800009" w:rsidRDefault="00800009" w:rsidP="00800009">
                            <w:pPr>
                              <w:textAlignment w:val="baseline"/>
                              <w:rPr>
                                <w:b/>
                                <w:bCs/>
                                <w:color w:val="000000" w:themeColor="text1"/>
                                <w:sz w:val="22"/>
                                <w:szCs w:val="22"/>
                                <w:lang w:val="en-US"/>
                              </w:rPr>
                            </w:pPr>
                            <w:r>
                              <w:rPr>
                                <w:b/>
                                <w:bCs/>
                                <w:color w:val="000000" w:themeColor="text1"/>
                                <w:sz w:val="22"/>
                                <w:szCs w:val="22"/>
                                <w:lang w:val="en-US"/>
                              </w:rPr>
                              <w:t>8</w:t>
                            </w:r>
                            <w:r w:rsidR="00E64F25">
                              <w:rPr>
                                <w:b/>
                                <w:bCs/>
                                <w:color w:val="000000" w:themeColor="text1"/>
                                <w:sz w:val="22"/>
                                <w:szCs w:val="22"/>
                                <w:lang w:val="en-US"/>
                              </w:rPr>
                              <w:t>80.117</w:t>
                            </w:r>
                            <w:r>
                              <w:rPr>
                                <w:b/>
                                <w:bCs/>
                                <w:color w:val="000000" w:themeColor="text1"/>
                                <w:sz w:val="22"/>
                                <w:szCs w:val="22"/>
                                <w:lang w:val="en-US"/>
                              </w:rPr>
                              <w:t xml:space="preserve"> € (59,</w:t>
                            </w:r>
                            <w:r w:rsidR="00E64F25">
                              <w:rPr>
                                <w:b/>
                                <w:bCs/>
                                <w:color w:val="000000" w:themeColor="text1"/>
                                <w:sz w:val="22"/>
                                <w:szCs w:val="22"/>
                                <w:lang w:val="en-US"/>
                              </w:rPr>
                              <w:t>8</w:t>
                            </w:r>
                            <w:r>
                              <w:rPr>
                                <w:b/>
                                <w:bCs/>
                                <w:color w:val="000000" w:themeColor="text1"/>
                                <w:sz w:val="22"/>
                                <w:szCs w:val="22"/>
                                <w:lang w:val="en-US"/>
                              </w:rPr>
                              <w:t>%)</w:t>
                            </w:r>
                            <w:r>
                              <w:rPr>
                                <w:color w:val="000000" w:themeColor="text1"/>
                                <w:sz w:val="22"/>
                                <w:szCs w:val="22"/>
                                <w:lang w:val="en-US"/>
                              </w:rPr>
                              <w:t xml:space="preserve">  </w:t>
                            </w:r>
                          </w:p>
                        </w:txbxContent>
                      </wps:txbx>
                      <wps:bodyPr vertOverflow="clip" horzOverflow="clip" wrap="square" rtlCol="0" anchor="t">
                        <a:spAutoFit/>
                      </wps:bodyPr>
                    </wps:wsp>
                  </a:graphicData>
                </a:graphic>
              </wp:anchor>
            </w:drawing>
          </mc:Choice>
          <mc:Fallback>
            <w:pict>
              <v:shape w14:anchorId="7EB36946" id="CasellaDiTesto 2" o:spid="_x0000_s1034" type="#_x0000_t202" style="position:absolute;left:0;text-align:left;margin-left:235.1pt;margin-top:26.15pt;width:254.45pt;height:32.8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" filled="f" stroked="f">
                <v:textbox style="mso-fit-shape-to-text:t">
                  <w:txbxContent>
                    <w:p w14:paraId="1260CC36" w14:textId="6F2B3ADC" w:rsidR="00800009" w:rsidRPr="00800009" w:rsidRDefault="00800009" w:rsidP="00800009">
                      <w:pPr>
                        <w:textAlignment w:val="baseline"/>
                        <w:rPr>
                          <w:color w:val="000000" w:themeColor="text1"/>
                          <w:sz w:val="22"/>
                          <w:szCs w:val="22"/>
                        </w:rPr>
                      </w:pPr>
                      <w:r w:rsidRPr="00800009">
                        <w:rPr>
                          <w:color w:val="000000" w:themeColor="text1"/>
                          <w:sz w:val="22"/>
                          <w:szCs w:val="22"/>
                        </w:rPr>
                        <w:t>Contributo NON incassato al 3</w:t>
                      </w:r>
                      <w:r w:rsidR="00ED1064">
                        <w:rPr>
                          <w:color w:val="000000" w:themeColor="text1"/>
                          <w:sz w:val="22"/>
                          <w:szCs w:val="22"/>
                        </w:rPr>
                        <w:t>0</w:t>
                      </w:r>
                      <w:r w:rsidRPr="00800009">
                        <w:rPr>
                          <w:color w:val="000000" w:themeColor="text1"/>
                          <w:sz w:val="22"/>
                          <w:szCs w:val="22"/>
                        </w:rPr>
                        <w:t>/0</w:t>
                      </w:r>
                      <w:r w:rsidR="00ED1064">
                        <w:rPr>
                          <w:color w:val="000000" w:themeColor="text1"/>
                          <w:sz w:val="22"/>
                          <w:szCs w:val="22"/>
                        </w:rPr>
                        <w:t>4</w:t>
                      </w:r>
                      <w:r w:rsidRPr="00800009">
                        <w:rPr>
                          <w:color w:val="000000" w:themeColor="text1"/>
                          <w:sz w:val="22"/>
                          <w:szCs w:val="22"/>
                        </w:rPr>
                        <w:t>/2025 (x 1.000 €);</w:t>
                      </w:r>
                    </w:p>
                    <w:p w14:paraId="2686E30C" w14:textId="4D1DF110" w:rsidR="00800009" w:rsidRDefault="00800009" w:rsidP="00800009">
                      <w:pPr>
                        <w:textAlignment w:val="baseline"/>
                        <w:rPr>
                          <w:b/>
                          <w:bCs/>
                          <w:color w:val="000000" w:themeColor="text1"/>
                          <w:sz w:val="22"/>
                          <w:szCs w:val="22"/>
                          <w:lang w:val="en-US"/>
                        </w:rPr>
                      </w:pPr>
                      <w:r>
                        <w:rPr>
                          <w:b/>
                          <w:bCs/>
                          <w:color w:val="000000" w:themeColor="text1"/>
                          <w:sz w:val="22"/>
                          <w:szCs w:val="22"/>
                          <w:lang w:val="en-US"/>
                        </w:rPr>
                        <w:t>8</w:t>
                      </w:r>
                      <w:r w:rsidR="00E64F25">
                        <w:rPr>
                          <w:b/>
                          <w:bCs/>
                          <w:color w:val="000000" w:themeColor="text1"/>
                          <w:sz w:val="22"/>
                          <w:szCs w:val="22"/>
                          <w:lang w:val="en-US"/>
                        </w:rPr>
                        <w:t>80.117</w:t>
                      </w:r>
                      <w:r>
                        <w:rPr>
                          <w:b/>
                          <w:bCs/>
                          <w:color w:val="000000" w:themeColor="text1"/>
                          <w:sz w:val="22"/>
                          <w:szCs w:val="22"/>
                          <w:lang w:val="en-US"/>
                        </w:rPr>
                        <w:t xml:space="preserve"> € (59,</w:t>
                      </w:r>
                      <w:r w:rsidR="00E64F25">
                        <w:rPr>
                          <w:b/>
                          <w:bCs/>
                          <w:color w:val="000000" w:themeColor="text1"/>
                          <w:sz w:val="22"/>
                          <w:szCs w:val="22"/>
                          <w:lang w:val="en-US"/>
                        </w:rPr>
                        <w:t>8</w:t>
                      </w:r>
                      <w:r>
                        <w:rPr>
                          <w:b/>
                          <w:bCs/>
                          <w:color w:val="000000" w:themeColor="text1"/>
                          <w:sz w:val="22"/>
                          <w:szCs w:val="22"/>
                          <w:lang w:val="en-US"/>
                        </w:rPr>
                        <w:t>%)</w:t>
                      </w:r>
                      <w:r>
                        <w:rPr>
                          <w:color w:val="000000" w:themeColor="text1"/>
                          <w:sz w:val="22"/>
                          <w:szCs w:val="22"/>
                          <w:lang w:val="en-US"/>
                        </w:rPr>
                        <w:t xml:space="preserve">  </w:t>
                      </w:r>
                    </w:p>
                  </w:txbxContent>
                </v:textbox>
              </v:shape>
            </w:pict>
          </mc:Fallback>
        </mc:AlternateContent>
      </w:r>
      <w:r>
        <w:rPr>
          <w:noProof/>
        </w:rPr>
        <w:drawing>
          <wp:inline distT="0" distB="0" distL="0" distR="0" wp14:anchorId="6209941E" wp14:editId="3E95F8C7">
            <wp:extent cx="6583680" cy="2400300"/>
            <wp:effectExtent l="0" t="0" r="7620" b="0"/>
            <wp:docPr id="170614811" name="Grafico 1">
              <a:extLst xmlns:a="http://schemas.openxmlformats.org/drawingml/2006/main">
                <a:ext uri="{FF2B5EF4-FFF2-40B4-BE49-F238E27FC236}">
                  <a16:creationId xmlns:a16="http://schemas.microsoft.com/office/drawing/2014/main" id="{565982B0-DB18-490D-8EA1-D76E0FCCE3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4BAC4E2" w14:textId="2E330F4F" w:rsidR="00E94BCF" w:rsidRPr="001F1EDC" w:rsidRDefault="00E94BCF" w:rsidP="00863B76">
      <w:pPr>
        <w:ind w:left="-284"/>
        <w:jc w:val="center"/>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00ED1064">
        <w:rPr>
          <w:sz w:val="18"/>
          <w:szCs w:val="18"/>
        </w:rPr>
        <w:t>0</w:t>
      </w:r>
      <w:r w:rsidRPr="336D9501">
        <w:rPr>
          <w:sz w:val="18"/>
          <w:szCs w:val="18"/>
        </w:rPr>
        <w:t>/0</w:t>
      </w:r>
      <w:r w:rsidR="00ED1064">
        <w:rPr>
          <w:sz w:val="18"/>
          <w:szCs w:val="18"/>
        </w:rPr>
        <w:t>4</w:t>
      </w:r>
      <w:r w:rsidRPr="336D9501">
        <w:rPr>
          <w:sz w:val="18"/>
          <w:szCs w:val="18"/>
        </w:rPr>
        <w:t>/202</w:t>
      </w:r>
      <w:r w:rsidR="00442C5A" w:rsidRPr="336D9501">
        <w:rPr>
          <w:sz w:val="18"/>
          <w:szCs w:val="18"/>
        </w:rPr>
        <w:t>5</w:t>
      </w:r>
    </w:p>
    <w:p w14:paraId="6C1FF0E2" w14:textId="77777777" w:rsidR="00E94BCF" w:rsidRPr="008E6F8E" w:rsidRDefault="00E94BCF" w:rsidP="00E94BCF">
      <w:pPr>
        <w:rPr>
          <w:b/>
          <w:sz w:val="20"/>
          <w:szCs w:val="20"/>
        </w:rPr>
      </w:pPr>
    </w:p>
    <w:p w14:paraId="07063F2D" w14:textId="77777777" w:rsidR="00800009" w:rsidRDefault="00800009">
      <w:pPr>
        <w:spacing w:line="240" w:lineRule="auto"/>
        <w:jc w:val="left"/>
        <w:rPr>
          <w:b/>
          <w:bCs/>
          <w:iCs/>
          <w:szCs w:val="20"/>
          <w:lang w:eastAsia="fr-BE"/>
        </w:rPr>
      </w:pPr>
      <w:bookmarkStart w:id="59" w:name="_Toc137033581"/>
      <w:bookmarkStart w:id="60" w:name="_Toc168327341"/>
      <w:r>
        <w:br w:type="page"/>
      </w:r>
    </w:p>
    <w:p w14:paraId="206905B0" w14:textId="4C68B149" w:rsidR="00E94BCF" w:rsidRDefault="00E94BCF" w:rsidP="00A23442">
      <w:pPr>
        <w:pStyle w:val="Titolo3"/>
      </w:pPr>
      <w:bookmarkStart w:id="61" w:name="_Toc208585351"/>
      <w:r>
        <w:lastRenderedPageBreak/>
        <w:t xml:space="preserve">Grafico </w:t>
      </w:r>
      <w:r w:rsidR="00A35837">
        <w:t>IX</w:t>
      </w:r>
      <w:r>
        <w:t>.A.8 - Contributo CEF incassato al 3</w:t>
      </w:r>
      <w:r w:rsidR="00ED1064">
        <w:t>0</w:t>
      </w:r>
      <w:r>
        <w:t>/0</w:t>
      </w:r>
      <w:r w:rsidR="00ED1064">
        <w:t>4</w:t>
      </w:r>
      <w:r>
        <w:t>/202</w:t>
      </w:r>
      <w:r w:rsidR="00F82627">
        <w:t>5</w:t>
      </w:r>
      <w:r>
        <w:t xml:space="preserve"> ripartito per modalità di trasporto</w:t>
      </w:r>
      <w:bookmarkEnd w:id="59"/>
      <w:bookmarkEnd w:id="60"/>
      <w:bookmarkEnd w:id="61"/>
    </w:p>
    <w:p w14:paraId="25C18811" w14:textId="56EB78E1" w:rsidR="336D9501" w:rsidRDefault="00CF411D" w:rsidP="00CF411D">
      <w:pPr>
        <w:jc w:val="center"/>
      </w:pPr>
      <w:r>
        <w:rPr>
          <w:noProof/>
        </w:rPr>
        <w:drawing>
          <wp:inline distT="0" distB="0" distL="0" distR="0" wp14:anchorId="2289453A" wp14:editId="19D1ECB7">
            <wp:extent cx="6645910" cy="3581400"/>
            <wp:effectExtent l="0" t="0" r="2540" b="0"/>
            <wp:docPr id="2058165129" name="Grafico 1">
              <a:extLst xmlns:a="http://schemas.openxmlformats.org/drawingml/2006/main">
                <a:ext uri="{FF2B5EF4-FFF2-40B4-BE49-F238E27FC236}">
                  <a16:creationId xmlns:a16="http://schemas.microsoft.com/office/drawing/2014/main" id="{A3FBB39A-DED3-65FD-F69B-44F1CB0C330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070CCB2" w14:textId="1C30A70A" w:rsidR="00E94BCF" w:rsidRPr="001F1EDC" w:rsidRDefault="00E94BCF" w:rsidP="00E94BCF">
      <w:pPr>
        <w:ind w:left="142"/>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00ED1064">
        <w:rPr>
          <w:sz w:val="18"/>
          <w:szCs w:val="18"/>
        </w:rPr>
        <w:t>0</w:t>
      </w:r>
      <w:r w:rsidRPr="336D9501">
        <w:rPr>
          <w:sz w:val="18"/>
          <w:szCs w:val="18"/>
        </w:rPr>
        <w:t>/0</w:t>
      </w:r>
      <w:r w:rsidR="00ED1064">
        <w:rPr>
          <w:sz w:val="18"/>
          <w:szCs w:val="18"/>
        </w:rPr>
        <w:t>4</w:t>
      </w:r>
      <w:r w:rsidRPr="336D9501">
        <w:rPr>
          <w:sz w:val="18"/>
          <w:szCs w:val="18"/>
        </w:rPr>
        <w:t>/202</w:t>
      </w:r>
      <w:r w:rsidR="00F82627" w:rsidRPr="336D9501">
        <w:rPr>
          <w:sz w:val="18"/>
          <w:szCs w:val="18"/>
        </w:rPr>
        <w:t>5</w:t>
      </w:r>
    </w:p>
    <w:p w14:paraId="02696BF6" w14:textId="77777777" w:rsidR="00E94BCF" w:rsidRDefault="00E94BCF" w:rsidP="00E94BCF">
      <w:pPr>
        <w:ind w:right="-24" w:firstLine="567"/>
      </w:pPr>
    </w:p>
    <w:p w14:paraId="62C04C41" w14:textId="3B697FD1" w:rsidR="00E94BCF" w:rsidRDefault="00E94BCF" w:rsidP="336D9501">
      <w:pPr>
        <w:ind w:right="-24"/>
      </w:pPr>
      <w:r>
        <w:t xml:space="preserve">L’importo speso da parte dei beneficiari italiani a fine </w:t>
      </w:r>
      <w:r w:rsidR="6F7B43B3">
        <w:t>maggio</w:t>
      </w:r>
      <w:r>
        <w:t xml:space="preserve"> 202</w:t>
      </w:r>
      <w:r w:rsidR="00442C5A">
        <w:t>5</w:t>
      </w:r>
      <w:r>
        <w:t xml:space="preserve"> per l’implementazione delle attività nell’ambito dei </w:t>
      </w:r>
      <w:r w:rsidR="00442C5A">
        <w:t>73</w:t>
      </w:r>
      <w:r>
        <w:t xml:space="preserve"> progetti CEF 2021-2027 ammonta </w:t>
      </w:r>
      <w:r w:rsidR="00F45083">
        <w:t xml:space="preserve">a circa </w:t>
      </w:r>
      <w:r w:rsidR="00442C5A">
        <w:t>65</w:t>
      </w:r>
      <w:r w:rsidR="6A61C572">
        <w:t>6</w:t>
      </w:r>
      <w:r>
        <w:t xml:space="preserve"> milioni di euro, ripartiti come illustrato nella tabella che segue. </w:t>
      </w:r>
    </w:p>
    <w:p w14:paraId="45464B98" w14:textId="5F7CB14E" w:rsidR="336D9501" w:rsidRDefault="336D9501" w:rsidP="336D9501">
      <w:pPr>
        <w:pStyle w:val="Titolo3"/>
      </w:pPr>
    </w:p>
    <w:p w14:paraId="03F57259" w14:textId="539DAA74" w:rsidR="00E94BCF" w:rsidRPr="00385764" w:rsidRDefault="00E94BCF" w:rsidP="00A23442">
      <w:pPr>
        <w:pStyle w:val="Titolo3"/>
      </w:pPr>
      <w:bookmarkStart w:id="62" w:name="_Toc137033582"/>
      <w:bookmarkStart w:id="63" w:name="_Toc168327342"/>
      <w:bookmarkStart w:id="64" w:name="_Toc208585352"/>
      <w:r>
        <w:t xml:space="preserve">Tab. </w:t>
      </w:r>
      <w:r w:rsidR="00A35837">
        <w:t>IX</w:t>
      </w:r>
      <w:r>
        <w:t>.A.</w:t>
      </w:r>
      <w:r w:rsidR="00A23442">
        <w:t>7</w:t>
      </w:r>
      <w:r>
        <w:t xml:space="preserve"> - Importo speso al 3</w:t>
      </w:r>
      <w:r w:rsidR="00ED1064">
        <w:t>0</w:t>
      </w:r>
      <w:r>
        <w:t>.0</w:t>
      </w:r>
      <w:r w:rsidR="00ED1064">
        <w:t>4</w:t>
      </w:r>
      <w:r>
        <w:t>.202</w:t>
      </w:r>
      <w:r w:rsidR="00AE5C3C">
        <w:t>5</w:t>
      </w:r>
      <w:r>
        <w:t xml:space="preserve"> ripartito per modalità di trasporto</w:t>
      </w:r>
      <w:bookmarkEnd w:id="62"/>
      <w:bookmarkEnd w:id="63"/>
      <w:bookmarkEnd w:id="64"/>
    </w:p>
    <w:p w14:paraId="4F0114D2" w14:textId="187FBD02" w:rsidR="336D9501" w:rsidRDefault="336D9501" w:rsidP="336D9501"/>
    <w:tbl>
      <w:tblPr>
        <w:tblW w:w="10139" w:type="dxa"/>
        <w:tblCellMar>
          <w:left w:w="70" w:type="dxa"/>
          <w:right w:w="70" w:type="dxa"/>
        </w:tblCellMar>
        <w:tblLook w:val="04A0" w:firstRow="1" w:lastRow="0" w:firstColumn="1" w:lastColumn="0" w:noHBand="0" w:noVBand="1"/>
      </w:tblPr>
      <w:tblGrid>
        <w:gridCol w:w="3926"/>
        <w:gridCol w:w="991"/>
        <w:gridCol w:w="1963"/>
        <w:gridCol w:w="1963"/>
        <w:gridCol w:w="1296"/>
      </w:tblGrid>
      <w:tr w:rsidR="00E94BCF" w:rsidRPr="00751EAD" w14:paraId="2E3C12EE" w14:textId="77777777" w:rsidTr="336D9501">
        <w:trPr>
          <w:trHeight w:val="870"/>
        </w:trPr>
        <w:tc>
          <w:tcPr>
            <w:tcW w:w="3926" w:type="dxa"/>
            <w:tcBorders>
              <w:top w:val="single" w:sz="4" w:space="0" w:color="auto"/>
              <w:left w:val="single" w:sz="4" w:space="0" w:color="auto"/>
              <w:bottom w:val="single" w:sz="4" w:space="0" w:color="auto"/>
              <w:right w:val="nil"/>
            </w:tcBorders>
            <w:noWrap/>
            <w:vAlign w:val="center"/>
            <w:hideMark/>
          </w:tcPr>
          <w:p w14:paraId="7A30692A" w14:textId="77777777" w:rsidR="00E94BCF" w:rsidRPr="00751EAD" w:rsidRDefault="00E94BCF" w:rsidP="00B043C0">
            <w:pPr>
              <w:spacing w:line="240" w:lineRule="auto"/>
              <w:jc w:val="center"/>
              <w:rPr>
                <w:b/>
                <w:bCs/>
                <w:color w:val="000000"/>
              </w:rPr>
            </w:pPr>
            <w:r w:rsidRPr="336D9501">
              <w:rPr>
                <w:b/>
                <w:bCs/>
                <w:color w:val="000000" w:themeColor="text1"/>
              </w:rPr>
              <w:t>Modalità</w:t>
            </w:r>
          </w:p>
        </w:tc>
        <w:tc>
          <w:tcPr>
            <w:tcW w:w="991" w:type="dxa"/>
            <w:tcBorders>
              <w:top w:val="single" w:sz="4" w:space="0" w:color="auto"/>
              <w:left w:val="nil"/>
              <w:bottom w:val="single" w:sz="4" w:space="0" w:color="auto"/>
              <w:right w:val="nil"/>
            </w:tcBorders>
            <w:vAlign w:val="center"/>
            <w:hideMark/>
          </w:tcPr>
          <w:p w14:paraId="2E3F703D" w14:textId="77777777" w:rsidR="00E94BCF" w:rsidRPr="00751EAD" w:rsidRDefault="00E94BCF" w:rsidP="00B043C0">
            <w:pPr>
              <w:spacing w:line="240" w:lineRule="auto"/>
              <w:jc w:val="center"/>
              <w:rPr>
                <w:b/>
                <w:bCs/>
                <w:color w:val="000000"/>
              </w:rPr>
            </w:pPr>
            <w:r w:rsidRPr="336D9501">
              <w:rPr>
                <w:b/>
                <w:bCs/>
                <w:color w:val="000000" w:themeColor="text1"/>
              </w:rPr>
              <w:t>Nr. Azioni</w:t>
            </w:r>
          </w:p>
        </w:tc>
        <w:tc>
          <w:tcPr>
            <w:tcW w:w="1963" w:type="dxa"/>
            <w:tcBorders>
              <w:top w:val="single" w:sz="4" w:space="0" w:color="auto"/>
              <w:left w:val="nil"/>
              <w:bottom w:val="single" w:sz="4" w:space="0" w:color="auto"/>
              <w:right w:val="nil"/>
            </w:tcBorders>
            <w:vAlign w:val="center"/>
            <w:hideMark/>
          </w:tcPr>
          <w:p w14:paraId="52C190ED" w14:textId="77777777" w:rsidR="00E94BCF" w:rsidRPr="00751EAD" w:rsidRDefault="00E94BCF" w:rsidP="00B043C0">
            <w:pPr>
              <w:spacing w:line="240" w:lineRule="auto"/>
              <w:jc w:val="center"/>
              <w:rPr>
                <w:b/>
                <w:bCs/>
                <w:color w:val="000000"/>
              </w:rPr>
            </w:pPr>
            <w:r w:rsidRPr="336D9501">
              <w:rPr>
                <w:b/>
                <w:bCs/>
                <w:color w:val="000000" w:themeColor="text1"/>
              </w:rPr>
              <w:t>Costo totale azioni ITALIA (x 1.000 €)</w:t>
            </w:r>
          </w:p>
        </w:tc>
        <w:tc>
          <w:tcPr>
            <w:tcW w:w="1963" w:type="dxa"/>
            <w:tcBorders>
              <w:top w:val="single" w:sz="4" w:space="0" w:color="auto"/>
              <w:left w:val="nil"/>
              <w:bottom w:val="single" w:sz="4" w:space="0" w:color="auto"/>
              <w:right w:val="nil"/>
            </w:tcBorders>
            <w:vAlign w:val="center"/>
            <w:hideMark/>
          </w:tcPr>
          <w:p w14:paraId="66E1B9D9" w14:textId="665E47FD" w:rsidR="00E94BCF" w:rsidRPr="00751EAD" w:rsidRDefault="00E94BCF" w:rsidP="00B043C0">
            <w:pPr>
              <w:spacing w:line="240" w:lineRule="auto"/>
              <w:jc w:val="center"/>
              <w:rPr>
                <w:b/>
                <w:bCs/>
                <w:color w:val="000000"/>
              </w:rPr>
            </w:pPr>
            <w:r w:rsidRPr="336D9501">
              <w:rPr>
                <w:b/>
                <w:bCs/>
                <w:color w:val="000000" w:themeColor="text1"/>
              </w:rPr>
              <w:t>Importo speso al 30/04/202</w:t>
            </w:r>
            <w:r w:rsidR="00AE5C3C" w:rsidRPr="336D9501">
              <w:rPr>
                <w:b/>
                <w:bCs/>
                <w:color w:val="000000" w:themeColor="text1"/>
              </w:rPr>
              <w:t>5</w:t>
            </w:r>
            <w:r w:rsidRPr="336D9501">
              <w:rPr>
                <w:b/>
                <w:bCs/>
                <w:color w:val="000000" w:themeColor="text1"/>
              </w:rPr>
              <w:t xml:space="preserve"> (x 1.000 €)</w:t>
            </w:r>
          </w:p>
        </w:tc>
        <w:tc>
          <w:tcPr>
            <w:tcW w:w="1296" w:type="dxa"/>
            <w:tcBorders>
              <w:top w:val="single" w:sz="4" w:space="0" w:color="auto"/>
              <w:left w:val="nil"/>
              <w:bottom w:val="single" w:sz="4" w:space="0" w:color="auto"/>
              <w:right w:val="single" w:sz="4" w:space="0" w:color="auto"/>
            </w:tcBorders>
            <w:vAlign w:val="center"/>
            <w:hideMark/>
          </w:tcPr>
          <w:p w14:paraId="7CA3AD4B" w14:textId="77777777" w:rsidR="00E94BCF" w:rsidRPr="00751EAD" w:rsidRDefault="00E94BCF" w:rsidP="00B043C0">
            <w:pPr>
              <w:spacing w:line="240" w:lineRule="auto"/>
              <w:jc w:val="center"/>
              <w:rPr>
                <w:b/>
                <w:bCs/>
                <w:color w:val="000000"/>
              </w:rPr>
            </w:pPr>
            <w:r w:rsidRPr="336D9501">
              <w:rPr>
                <w:b/>
                <w:bCs/>
                <w:color w:val="000000" w:themeColor="text1"/>
              </w:rPr>
              <w:t>% speso per modalità</w:t>
            </w:r>
          </w:p>
        </w:tc>
      </w:tr>
      <w:tr w:rsidR="00AE5C3C" w:rsidRPr="00751EAD" w14:paraId="36DE6238" w14:textId="77777777" w:rsidTr="336D9501">
        <w:trPr>
          <w:trHeight w:val="300"/>
        </w:trPr>
        <w:tc>
          <w:tcPr>
            <w:tcW w:w="3926" w:type="dxa"/>
            <w:tcBorders>
              <w:top w:val="nil"/>
              <w:left w:val="single" w:sz="4" w:space="0" w:color="auto"/>
              <w:bottom w:val="nil"/>
              <w:right w:val="nil"/>
            </w:tcBorders>
            <w:noWrap/>
            <w:vAlign w:val="center"/>
            <w:hideMark/>
          </w:tcPr>
          <w:p w14:paraId="51AEF187" w14:textId="11B9C580" w:rsidR="00AE5C3C" w:rsidRPr="008B0CD0" w:rsidRDefault="00AE5C3C" w:rsidP="00AE5C3C">
            <w:pPr>
              <w:spacing w:line="240" w:lineRule="auto"/>
              <w:jc w:val="left"/>
              <w:rPr>
                <w:color w:val="000000"/>
                <w:sz w:val="22"/>
                <w:szCs w:val="22"/>
              </w:rPr>
            </w:pPr>
            <w:r w:rsidRPr="336D9501">
              <w:rPr>
                <w:color w:val="000000" w:themeColor="text1"/>
                <w:sz w:val="22"/>
                <w:szCs w:val="22"/>
              </w:rPr>
              <w:t>ERTMS/ FERROVIARIA</w:t>
            </w:r>
          </w:p>
        </w:tc>
        <w:tc>
          <w:tcPr>
            <w:tcW w:w="991" w:type="dxa"/>
            <w:tcBorders>
              <w:top w:val="nil"/>
              <w:left w:val="nil"/>
              <w:bottom w:val="nil"/>
              <w:right w:val="nil"/>
            </w:tcBorders>
            <w:noWrap/>
            <w:vAlign w:val="center"/>
            <w:hideMark/>
          </w:tcPr>
          <w:p w14:paraId="3F74A34E" w14:textId="54491FF4" w:rsidR="00AE5C3C" w:rsidRPr="008B0CD0" w:rsidRDefault="00AE5C3C" w:rsidP="00AE5C3C">
            <w:pPr>
              <w:spacing w:line="240" w:lineRule="auto"/>
              <w:jc w:val="center"/>
              <w:rPr>
                <w:color w:val="000000"/>
                <w:sz w:val="22"/>
                <w:szCs w:val="22"/>
              </w:rPr>
            </w:pPr>
            <w:r w:rsidRPr="336D9501">
              <w:rPr>
                <w:color w:val="000000" w:themeColor="text1"/>
                <w:sz w:val="22"/>
                <w:szCs w:val="22"/>
              </w:rPr>
              <w:t>18</w:t>
            </w:r>
          </w:p>
        </w:tc>
        <w:tc>
          <w:tcPr>
            <w:tcW w:w="1963" w:type="dxa"/>
            <w:tcBorders>
              <w:top w:val="nil"/>
              <w:left w:val="nil"/>
              <w:bottom w:val="nil"/>
              <w:right w:val="nil"/>
            </w:tcBorders>
            <w:noWrap/>
            <w:vAlign w:val="center"/>
            <w:hideMark/>
          </w:tcPr>
          <w:p w14:paraId="78A9CA50" w14:textId="07249225" w:rsidR="00AE5C3C" w:rsidRPr="008B0CD0" w:rsidRDefault="00AE5C3C" w:rsidP="00AE5C3C">
            <w:pPr>
              <w:spacing w:line="240" w:lineRule="auto"/>
              <w:jc w:val="right"/>
              <w:rPr>
                <w:color w:val="000000"/>
                <w:sz w:val="22"/>
                <w:szCs w:val="22"/>
              </w:rPr>
            </w:pPr>
            <w:r w:rsidRPr="336D9501">
              <w:rPr>
                <w:color w:val="000000" w:themeColor="text1"/>
              </w:rPr>
              <w:t>2.052.331</w:t>
            </w:r>
          </w:p>
        </w:tc>
        <w:tc>
          <w:tcPr>
            <w:tcW w:w="1963" w:type="dxa"/>
            <w:tcBorders>
              <w:top w:val="nil"/>
              <w:left w:val="nil"/>
              <w:bottom w:val="nil"/>
              <w:right w:val="nil"/>
            </w:tcBorders>
            <w:noWrap/>
            <w:vAlign w:val="center"/>
            <w:hideMark/>
          </w:tcPr>
          <w:p w14:paraId="24C35D3E" w14:textId="3DA8DAF4" w:rsidR="00AE5C3C" w:rsidRPr="008B0CD0" w:rsidRDefault="00AE5C3C" w:rsidP="00AE5C3C">
            <w:pPr>
              <w:spacing w:line="240" w:lineRule="auto"/>
              <w:jc w:val="right"/>
              <w:rPr>
                <w:color w:val="000000"/>
                <w:sz w:val="22"/>
                <w:szCs w:val="22"/>
              </w:rPr>
            </w:pPr>
            <w:r w:rsidRPr="336D9501">
              <w:rPr>
                <w:color w:val="000000" w:themeColor="text1"/>
                <w:sz w:val="22"/>
                <w:szCs w:val="22"/>
              </w:rPr>
              <w:t>49</w:t>
            </w:r>
            <w:r w:rsidR="00EF6B06" w:rsidRPr="336D9501">
              <w:rPr>
                <w:color w:val="000000" w:themeColor="text1"/>
                <w:sz w:val="22"/>
                <w:szCs w:val="22"/>
              </w:rPr>
              <w:t>5.701</w:t>
            </w:r>
          </w:p>
        </w:tc>
        <w:tc>
          <w:tcPr>
            <w:tcW w:w="1296" w:type="dxa"/>
            <w:tcBorders>
              <w:top w:val="nil"/>
              <w:left w:val="nil"/>
              <w:bottom w:val="nil"/>
              <w:right w:val="single" w:sz="4" w:space="0" w:color="auto"/>
            </w:tcBorders>
            <w:noWrap/>
            <w:vAlign w:val="center"/>
            <w:hideMark/>
          </w:tcPr>
          <w:p w14:paraId="75DCE8DD" w14:textId="55388CB8"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75,</w:t>
            </w:r>
            <w:r w:rsidR="00AB5B24">
              <w:rPr>
                <w:color w:val="000000" w:themeColor="text1"/>
                <w:sz w:val="22"/>
                <w:szCs w:val="22"/>
              </w:rPr>
              <w:t>6</w:t>
            </w:r>
          </w:p>
        </w:tc>
      </w:tr>
      <w:tr w:rsidR="00AE5C3C" w:rsidRPr="00751EAD" w14:paraId="2D35C15B" w14:textId="77777777" w:rsidTr="336D9501">
        <w:trPr>
          <w:trHeight w:val="300"/>
        </w:trPr>
        <w:tc>
          <w:tcPr>
            <w:tcW w:w="3926" w:type="dxa"/>
            <w:tcBorders>
              <w:top w:val="nil"/>
              <w:left w:val="single" w:sz="4" w:space="0" w:color="auto"/>
              <w:bottom w:val="nil"/>
              <w:right w:val="nil"/>
            </w:tcBorders>
            <w:noWrap/>
            <w:vAlign w:val="center"/>
            <w:hideMark/>
          </w:tcPr>
          <w:p w14:paraId="0C6AC29B" w14:textId="665E8EF0" w:rsidR="00AE5C3C" w:rsidRPr="008B0CD0" w:rsidRDefault="00AE5C3C" w:rsidP="00AE5C3C">
            <w:pPr>
              <w:spacing w:line="240" w:lineRule="auto"/>
              <w:jc w:val="left"/>
              <w:rPr>
                <w:color w:val="000000"/>
                <w:sz w:val="22"/>
                <w:szCs w:val="22"/>
              </w:rPr>
            </w:pPr>
            <w:r w:rsidRPr="336D9501">
              <w:rPr>
                <w:color w:val="000000" w:themeColor="text1"/>
                <w:sz w:val="22"/>
                <w:szCs w:val="22"/>
              </w:rPr>
              <w:t>IT/ STRADALE/AF</w:t>
            </w:r>
          </w:p>
        </w:tc>
        <w:tc>
          <w:tcPr>
            <w:tcW w:w="991" w:type="dxa"/>
            <w:tcBorders>
              <w:top w:val="nil"/>
              <w:left w:val="nil"/>
              <w:bottom w:val="nil"/>
              <w:right w:val="nil"/>
            </w:tcBorders>
            <w:noWrap/>
            <w:vAlign w:val="center"/>
            <w:hideMark/>
          </w:tcPr>
          <w:p w14:paraId="76B879FD" w14:textId="6B7C24EC" w:rsidR="00AE5C3C" w:rsidRPr="008B0CD0" w:rsidRDefault="00AE5C3C" w:rsidP="00AE5C3C">
            <w:pPr>
              <w:spacing w:line="240" w:lineRule="auto"/>
              <w:jc w:val="center"/>
              <w:rPr>
                <w:color w:val="000000"/>
                <w:sz w:val="22"/>
                <w:szCs w:val="22"/>
              </w:rPr>
            </w:pPr>
            <w:r w:rsidRPr="336D9501">
              <w:rPr>
                <w:color w:val="000000" w:themeColor="text1"/>
                <w:sz w:val="22"/>
                <w:szCs w:val="22"/>
              </w:rPr>
              <w:t>28</w:t>
            </w:r>
          </w:p>
        </w:tc>
        <w:tc>
          <w:tcPr>
            <w:tcW w:w="1963" w:type="dxa"/>
            <w:tcBorders>
              <w:top w:val="nil"/>
              <w:left w:val="nil"/>
              <w:bottom w:val="nil"/>
              <w:right w:val="nil"/>
            </w:tcBorders>
            <w:noWrap/>
            <w:vAlign w:val="center"/>
            <w:hideMark/>
          </w:tcPr>
          <w:p w14:paraId="1E2CDC45" w14:textId="3B349469" w:rsidR="00AE5C3C" w:rsidRPr="008B0CD0" w:rsidRDefault="009E4CD2" w:rsidP="00AE5C3C">
            <w:pPr>
              <w:spacing w:line="240" w:lineRule="auto"/>
              <w:jc w:val="right"/>
              <w:rPr>
                <w:color w:val="000000"/>
                <w:sz w:val="22"/>
                <w:szCs w:val="22"/>
              </w:rPr>
            </w:pPr>
            <w:r>
              <w:rPr>
                <w:color w:val="000000" w:themeColor="text1"/>
              </w:rPr>
              <w:t>211.979</w:t>
            </w:r>
          </w:p>
        </w:tc>
        <w:tc>
          <w:tcPr>
            <w:tcW w:w="1963" w:type="dxa"/>
            <w:tcBorders>
              <w:top w:val="nil"/>
              <w:left w:val="nil"/>
              <w:bottom w:val="nil"/>
              <w:right w:val="nil"/>
            </w:tcBorders>
            <w:noWrap/>
            <w:vAlign w:val="center"/>
            <w:hideMark/>
          </w:tcPr>
          <w:p w14:paraId="3A0AF232" w14:textId="07BB752C" w:rsidR="00AE5C3C" w:rsidRPr="008B0CD0" w:rsidRDefault="00AE5C3C" w:rsidP="00AE5C3C">
            <w:pPr>
              <w:spacing w:line="240" w:lineRule="auto"/>
              <w:jc w:val="right"/>
              <w:rPr>
                <w:color w:val="000000"/>
                <w:sz w:val="22"/>
                <w:szCs w:val="22"/>
              </w:rPr>
            </w:pPr>
            <w:r w:rsidRPr="336D9501">
              <w:rPr>
                <w:color w:val="000000" w:themeColor="text1"/>
                <w:sz w:val="22"/>
                <w:szCs w:val="22"/>
              </w:rPr>
              <w:t>107.568</w:t>
            </w:r>
          </w:p>
        </w:tc>
        <w:tc>
          <w:tcPr>
            <w:tcW w:w="1296" w:type="dxa"/>
            <w:tcBorders>
              <w:top w:val="nil"/>
              <w:left w:val="nil"/>
              <w:bottom w:val="nil"/>
              <w:right w:val="single" w:sz="4" w:space="0" w:color="auto"/>
            </w:tcBorders>
            <w:noWrap/>
            <w:vAlign w:val="center"/>
            <w:hideMark/>
          </w:tcPr>
          <w:p w14:paraId="50FA4BAB" w14:textId="250D6325"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16,4</w:t>
            </w:r>
          </w:p>
        </w:tc>
      </w:tr>
      <w:tr w:rsidR="00AE5C3C" w:rsidRPr="00751EAD" w14:paraId="69130C91" w14:textId="77777777" w:rsidTr="336D9501">
        <w:trPr>
          <w:trHeight w:val="300"/>
        </w:trPr>
        <w:tc>
          <w:tcPr>
            <w:tcW w:w="3926" w:type="dxa"/>
            <w:tcBorders>
              <w:top w:val="nil"/>
              <w:left w:val="single" w:sz="4" w:space="0" w:color="auto"/>
              <w:bottom w:val="nil"/>
              <w:right w:val="nil"/>
            </w:tcBorders>
            <w:noWrap/>
            <w:vAlign w:val="center"/>
          </w:tcPr>
          <w:p w14:paraId="57FA7F87" w14:textId="66FBBBB6" w:rsidR="00AE5C3C" w:rsidRPr="008B0CD0" w:rsidRDefault="00AE5C3C" w:rsidP="00AE5C3C">
            <w:pPr>
              <w:spacing w:line="240" w:lineRule="auto"/>
              <w:jc w:val="left"/>
              <w:rPr>
                <w:color w:val="000000"/>
                <w:sz w:val="22"/>
                <w:szCs w:val="22"/>
              </w:rPr>
            </w:pPr>
            <w:r w:rsidRPr="336D9501">
              <w:rPr>
                <w:color w:val="000000" w:themeColor="text1"/>
                <w:sz w:val="22"/>
                <w:szCs w:val="22"/>
              </w:rPr>
              <w:t>VTMIS/ PORTUALE /</w:t>
            </w:r>
            <w:proofErr w:type="spellStart"/>
            <w:r w:rsidRPr="336D9501">
              <w:rPr>
                <w:color w:val="000000" w:themeColor="text1"/>
                <w:sz w:val="22"/>
                <w:szCs w:val="22"/>
              </w:rPr>
              <w:t>AdM</w:t>
            </w:r>
            <w:proofErr w:type="spellEnd"/>
            <w:r w:rsidRPr="336D9501">
              <w:rPr>
                <w:color w:val="000000" w:themeColor="text1"/>
                <w:sz w:val="22"/>
                <w:szCs w:val="22"/>
              </w:rPr>
              <w:t>/AFI</w:t>
            </w:r>
          </w:p>
        </w:tc>
        <w:tc>
          <w:tcPr>
            <w:tcW w:w="991" w:type="dxa"/>
            <w:tcBorders>
              <w:top w:val="nil"/>
              <w:left w:val="nil"/>
              <w:bottom w:val="nil"/>
              <w:right w:val="nil"/>
            </w:tcBorders>
            <w:noWrap/>
            <w:vAlign w:val="center"/>
          </w:tcPr>
          <w:p w14:paraId="3FFB303D" w14:textId="5FEFFD6B" w:rsidR="00AE5C3C" w:rsidRPr="008B0CD0" w:rsidRDefault="00AE5C3C" w:rsidP="00AE5C3C">
            <w:pPr>
              <w:spacing w:line="240" w:lineRule="auto"/>
              <w:jc w:val="center"/>
              <w:rPr>
                <w:color w:val="000000"/>
                <w:sz w:val="22"/>
                <w:szCs w:val="22"/>
              </w:rPr>
            </w:pPr>
            <w:r w:rsidRPr="336D9501">
              <w:rPr>
                <w:color w:val="000000" w:themeColor="text1"/>
                <w:sz w:val="22"/>
                <w:szCs w:val="22"/>
              </w:rPr>
              <w:t>4</w:t>
            </w:r>
          </w:p>
        </w:tc>
        <w:tc>
          <w:tcPr>
            <w:tcW w:w="1963" w:type="dxa"/>
            <w:tcBorders>
              <w:top w:val="nil"/>
              <w:left w:val="nil"/>
              <w:bottom w:val="nil"/>
              <w:right w:val="nil"/>
            </w:tcBorders>
            <w:noWrap/>
            <w:vAlign w:val="center"/>
          </w:tcPr>
          <w:p w14:paraId="227677F7" w14:textId="55B0FE25" w:rsidR="00AE5C3C" w:rsidRPr="008B0CD0" w:rsidRDefault="00AE5C3C" w:rsidP="00AE5C3C">
            <w:pPr>
              <w:spacing w:line="240" w:lineRule="auto"/>
              <w:jc w:val="right"/>
              <w:rPr>
                <w:color w:val="000000"/>
                <w:sz w:val="22"/>
                <w:szCs w:val="22"/>
              </w:rPr>
            </w:pPr>
            <w:r w:rsidRPr="336D9501">
              <w:rPr>
                <w:color w:val="000000" w:themeColor="text1"/>
              </w:rPr>
              <w:t>41.047</w:t>
            </w:r>
          </w:p>
        </w:tc>
        <w:tc>
          <w:tcPr>
            <w:tcW w:w="1963" w:type="dxa"/>
            <w:tcBorders>
              <w:top w:val="nil"/>
              <w:left w:val="nil"/>
              <w:bottom w:val="nil"/>
              <w:right w:val="nil"/>
            </w:tcBorders>
            <w:noWrap/>
            <w:vAlign w:val="center"/>
          </w:tcPr>
          <w:p w14:paraId="35E51679" w14:textId="162475FA" w:rsidR="00AE5C3C" w:rsidRPr="008B0CD0" w:rsidRDefault="00AE5C3C" w:rsidP="00AE5C3C">
            <w:pPr>
              <w:spacing w:line="240" w:lineRule="auto"/>
              <w:jc w:val="right"/>
              <w:rPr>
                <w:color w:val="000000"/>
                <w:sz w:val="22"/>
                <w:szCs w:val="22"/>
              </w:rPr>
            </w:pPr>
            <w:r w:rsidRPr="336D9501">
              <w:rPr>
                <w:color w:val="000000" w:themeColor="text1"/>
                <w:sz w:val="22"/>
                <w:szCs w:val="22"/>
              </w:rPr>
              <w:t>1.504</w:t>
            </w:r>
          </w:p>
        </w:tc>
        <w:tc>
          <w:tcPr>
            <w:tcW w:w="1296" w:type="dxa"/>
            <w:tcBorders>
              <w:top w:val="nil"/>
              <w:left w:val="nil"/>
              <w:bottom w:val="nil"/>
              <w:right w:val="single" w:sz="4" w:space="0" w:color="auto"/>
            </w:tcBorders>
            <w:noWrap/>
            <w:vAlign w:val="center"/>
          </w:tcPr>
          <w:p w14:paraId="309BEE55" w14:textId="0F2FEBC1"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0,2</w:t>
            </w:r>
          </w:p>
        </w:tc>
      </w:tr>
      <w:tr w:rsidR="00AE5C3C" w:rsidRPr="00751EAD" w14:paraId="39B731C5" w14:textId="77777777" w:rsidTr="336D9501">
        <w:trPr>
          <w:trHeight w:val="300"/>
        </w:trPr>
        <w:tc>
          <w:tcPr>
            <w:tcW w:w="3926" w:type="dxa"/>
            <w:tcBorders>
              <w:top w:val="nil"/>
              <w:left w:val="single" w:sz="4" w:space="0" w:color="auto"/>
              <w:bottom w:val="nil"/>
              <w:right w:val="nil"/>
            </w:tcBorders>
            <w:noWrap/>
            <w:vAlign w:val="center"/>
          </w:tcPr>
          <w:p w14:paraId="1E06D7DE" w14:textId="2C0194DA" w:rsidR="00AE5C3C" w:rsidRPr="008B0CD0" w:rsidRDefault="00AE5C3C" w:rsidP="00AE5C3C">
            <w:pPr>
              <w:spacing w:line="240" w:lineRule="auto"/>
              <w:jc w:val="left"/>
              <w:rPr>
                <w:color w:val="000000"/>
                <w:sz w:val="22"/>
                <w:szCs w:val="22"/>
              </w:rPr>
            </w:pPr>
            <w:r w:rsidRPr="336D9501">
              <w:rPr>
                <w:color w:val="000000" w:themeColor="text1"/>
                <w:sz w:val="22"/>
                <w:szCs w:val="22"/>
              </w:rPr>
              <w:t>RIS/NAVIGAZIONE INTERNA/AFI</w:t>
            </w:r>
          </w:p>
        </w:tc>
        <w:tc>
          <w:tcPr>
            <w:tcW w:w="991" w:type="dxa"/>
            <w:tcBorders>
              <w:top w:val="nil"/>
              <w:left w:val="nil"/>
              <w:bottom w:val="nil"/>
              <w:right w:val="nil"/>
            </w:tcBorders>
            <w:noWrap/>
            <w:vAlign w:val="center"/>
          </w:tcPr>
          <w:p w14:paraId="07941A05" w14:textId="75522F30" w:rsidR="00AE5C3C" w:rsidRPr="008B0CD0" w:rsidRDefault="00AE5C3C" w:rsidP="00AE5C3C">
            <w:pPr>
              <w:spacing w:line="240" w:lineRule="auto"/>
              <w:jc w:val="center"/>
              <w:rPr>
                <w:color w:val="000000"/>
                <w:sz w:val="22"/>
                <w:szCs w:val="22"/>
              </w:rPr>
            </w:pPr>
            <w:r w:rsidRPr="336D9501">
              <w:rPr>
                <w:color w:val="000000" w:themeColor="text1"/>
                <w:sz w:val="22"/>
                <w:szCs w:val="22"/>
              </w:rPr>
              <w:t>1</w:t>
            </w:r>
          </w:p>
        </w:tc>
        <w:tc>
          <w:tcPr>
            <w:tcW w:w="1963" w:type="dxa"/>
            <w:tcBorders>
              <w:top w:val="nil"/>
              <w:left w:val="nil"/>
              <w:bottom w:val="nil"/>
              <w:right w:val="nil"/>
            </w:tcBorders>
            <w:noWrap/>
            <w:vAlign w:val="center"/>
          </w:tcPr>
          <w:p w14:paraId="57B6F866" w14:textId="404D79E8" w:rsidR="00AE5C3C" w:rsidRPr="008B0CD0" w:rsidRDefault="00AE5C3C" w:rsidP="00AE5C3C">
            <w:pPr>
              <w:spacing w:line="240" w:lineRule="auto"/>
              <w:jc w:val="right"/>
              <w:rPr>
                <w:color w:val="000000"/>
                <w:sz w:val="22"/>
                <w:szCs w:val="22"/>
              </w:rPr>
            </w:pPr>
            <w:r w:rsidRPr="336D9501">
              <w:rPr>
                <w:color w:val="000000" w:themeColor="text1"/>
              </w:rPr>
              <w:t>22.543</w:t>
            </w:r>
          </w:p>
        </w:tc>
        <w:tc>
          <w:tcPr>
            <w:tcW w:w="1963" w:type="dxa"/>
            <w:tcBorders>
              <w:top w:val="nil"/>
              <w:left w:val="nil"/>
              <w:bottom w:val="nil"/>
              <w:right w:val="nil"/>
            </w:tcBorders>
            <w:noWrap/>
            <w:vAlign w:val="center"/>
          </w:tcPr>
          <w:p w14:paraId="21643EF1" w14:textId="57AB017A" w:rsidR="00AE5C3C" w:rsidRPr="008B0CD0" w:rsidRDefault="00AE5C3C" w:rsidP="00AE5C3C">
            <w:pPr>
              <w:spacing w:line="240" w:lineRule="auto"/>
              <w:jc w:val="right"/>
              <w:rPr>
                <w:color w:val="000000"/>
                <w:sz w:val="22"/>
                <w:szCs w:val="22"/>
              </w:rPr>
            </w:pPr>
            <w:r w:rsidRPr="336D9501">
              <w:rPr>
                <w:color w:val="000000" w:themeColor="text1"/>
                <w:sz w:val="22"/>
                <w:szCs w:val="22"/>
              </w:rPr>
              <w:t>7.452</w:t>
            </w:r>
          </w:p>
        </w:tc>
        <w:tc>
          <w:tcPr>
            <w:tcW w:w="1296" w:type="dxa"/>
            <w:tcBorders>
              <w:top w:val="nil"/>
              <w:left w:val="nil"/>
              <w:bottom w:val="nil"/>
              <w:right w:val="single" w:sz="4" w:space="0" w:color="auto"/>
            </w:tcBorders>
            <w:noWrap/>
            <w:vAlign w:val="center"/>
          </w:tcPr>
          <w:p w14:paraId="1DCF6DE2" w14:textId="13A39ED4"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1,1</w:t>
            </w:r>
          </w:p>
        </w:tc>
      </w:tr>
      <w:tr w:rsidR="00AE5C3C" w:rsidRPr="00751EAD" w14:paraId="65E494B6" w14:textId="77777777" w:rsidTr="336D9501">
        <w:trPr>
          <w:trHeight w:val="300"/>
        </w:trPr>
        <w:tc>
          <w:tcPr>
            <w:tcW w:w="3926" w:type="dxa"/>
            <w:tcBorders>
              <w:top w:val="nil"/>
              <w:left w:val="single" w:sz="4" w:space="0" w:color="auto"/>
              <w:bottom w:val="nil"/>
              <w:right w:val="nil"/>
            </w:tcBorders>
            <w:noWrap/>
            <w:vAlign w:val="center"/>
            <w:hideMark/>
          </w:tcPr>
          <w:p w14:paraId="0247788F" w14:textId="53B82DAF" w:rsidR="00AE5C3C" w:rsidRPr="008B0CD0" w:rsidRDefault="00AE5C3C" w:rsidP="00AE5C3C">
            <w:pPr>
              <w:spacing w:line="240" w:lineRule="auto"/>
              <w:jc w:val="left"/>
              <w:rPr>
                <w:color w:val="000000"/>
                <w:sz w:val="22"/>
                <w:szCs w:val="22"/>
              </w:rPr>
            </w:pPr>
            <w:r w:rsidRPr="336D9501">
              <w:rPr>
                <w:color w:val="000000" w:themeColor="text1"/>
                <w:sz w:val="22"/>
                <w:szCs w:val="22"/>
              </w:rPr>
              <w:t>ATM/ NAVIGAZIONE AEREA</w:t>
            </w:r>
          </w:p>
        </w:tc>
        <w:tc>
          <w:tcPr>
            <w:tcW w:w="991" w:type="dxa"/>
            <w:tcBorders>
              <w:top w:val="nil"/>
              <w:left w:val="nil"/>
              <w:bottom w:val="nil"/>
              <w:right w:val="nil"/>
            </w:tcBorders>
            <w:noWrap/>
            <w:vAlign w:val="center"/>
            <w:hideMark/>
          </w:tcPr>
          <w:p w14:paraId="0AE8B7C8" w14:textId="0F0B15DE" w:rsidR="00AE5C3C" w:rsidRPr="008B0CD0" w:rsidRDefault="00AE5C3C" w:rsidP="00AE5C3C">
            <w:pPr>
              <w:spacing w:line="240" w:lineRule="auto"/>
              <w:jc w:val="center"/>
              <w:rPr>
                <w:color w:val="000000"/>
                <w:sz w:val="22"/>
                <w:szCs w:val="22"/>
              </w:rPr>
            </w:pPr>
            <w:r w:rsidRPr="336D9501">
              <w:rPr>
                <w:color w:val="000000" w:themeColor="text1"/>
                <w:sz w:val="22"/>
                <w:szCs w:val="22"/>
              </w:rPr>
              <w:t>12</w:t>
            </w:r>
          </w:p>
        </w:tc>
        <w:tc>
          <w:tcPr>
            <w:tcW w:w="1963" w:type="dxa"/>
            <w:tcBorders>
              <w:top w:val="nil"/>
              <w:left w:val="nil"/>
              <w:bottom w:val="nil"/>
              <w:right w:val="nil"/>
            </w:tcBorders>
            <w:noWrap/>
            <w:vAlign w:val="center"/>
            <w:hideMark/>
          </w:tcPr>
          <w:p w14:paraId="1CDF1F1F" w14:textId="5B28D98F" w:rsidR="00AE5C3C" w:rsidRPr="008B0CD0" w:rsidRDefault="00AE5C3C" w:rsidP="00AE5C3C">
            <w:pPr>
              <w:spacing w:line="240" w:lineRule="auto"/>
              <w:jc w:val="right"/>
              <w:rPr>
                <w:color w:val="000000"/>
                <w:sz w:val="22"/>
                <w:szCs w:val="22"/>
              </w:rPr>
            </w:pPr>
            <w:r w:rsidRPr="336D9501">
              <w:rPr>
                <w:color w:val="000000" w:themeColor="text1"/>
              </w:rPr>
              <w:t>100.551</w:t>
            </w:r>
          </w:p>
        </w:tc>
        <w:tc>
          <w:tcPr>
            <w:tcW w:w="1963" w:type="dxa"/>
            <w:tcBorders>
              <w:top w:val="nil"/>
              <w:left w:val="nil"/>
              <w:bottom w:val="nil"/>
              <w:right w:val="nil"/>
            </w:tcBorders>
            <w:noWrap/>
            <w:vAlign w:val="center"/>
            <w:hideMark/>
          </w:tcPr>
          <w:p w14:paraId="36B999DB" w14:textId="090D9018" w:rsidR="00AE5C3C" w:rsidRPr="008B0CD0" w:rsidRDefault="00AE5C3C" w:rsidP="00AE5C3C">
            <w:pPr>
              <w:spacing w:line="240" w:lineRule="auto"/>
              <w:jc w:val="right"/>
              <w:rPr>
                <w:color w:val="000000"/>
                <w:sz w:val="22"/>
                <w:szCs w:val="22"/>
              </w:rPr>
            </w:pPr>
            <w:r w:rsidRPr="336D9501">
              <w:rPr>
                <w:color w:val="000000" w:themeColor="text1"/>
                <w:sz w:val="22"/>
                <w:szCs w:val="22"/>
              </w:rPr>
              <w:t>33.988</w:t>
            </w:r>
          </w:p>
        </w:tc>
        <w:tc>
          <w:tcPr>
            <w:tcW w:w="1296" w:type="dxa"/>
            <w:tcBorders>
              <w:top w:val="nil"/>
              <w:left w:val="nil"/>
              <w:bottom w:val="nil"/>
              <w:right w:val="single" w:sz="4" w:space="0" w:color="auto"/>
            </w:tcBorders>
            <w:noWrap/>
            <w:vAlign w:val="center"/>
            <w:hideMark/>
          </w:tcPr>
          <w:p w14:paraId="09503A98" w14:textId="5F544657"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5,2</w:t>
            </w:r>
          </w:p>
        </w:tc>
      </w:tr>
      <w:tr w:rsidR="00AE5C3C" w:rsidRPr="00751EAD" w14:paraId="339BB628" w14:textId="77777777" w:rsidTr="336D9501">
        <w:trPr>
          <w:trHeight w:val="300"/>
        </w:trPr>
        <w:tc>
          <w:tcPr>
            <w:tcW w:w="3926" w:type="dxa"/>
            <w:tcBorders>
              <w:top w:val="nil"/>
              <w:left w:val="single" w:sz="4" w:space="0" w:color="auto"/>
              <w:bottom w:val="nil"/>
              <w:right w:val="nil"/>
            </w:tcBorders>
            <w:noWrap/>
            <w:vAlign w:val="center"/>
            <w:hideMark/>
          </w:tcPr>
          <w:p w14:paraId="0D29EC80" w14:textId="77777777" w:rsidR="00AE5C3C" w:rsidRPr="008B0CD0" w:rsidRDefault="00AE5C3C" w:rsidP="00AE5C3C">
            <w:pPr>
              <w:spacing w:line="240" w:lineRule="auto"/>
              <w:jc w:val="left"/>
              <w:rPr>
                <w:color w:val="000000"/>
                <w:sz w:val="22"/>
                <w:szCs w:val="22"/>
              </w:rPr>
            </w:pPr>
            <w:r w:rsidRPr="336D9501">
              <w:rPr>
                <w:color w:val="000000" w:themeColor="text1"/>
                <w:sz w:val="22"/>
                <w:szCs w:val="22"/>
              </w:rPr>
              <w:t>MULTIMODALE</w:t>
            </w:r>
          </w:p>
        </w:tc>
        <w:tc>
          <w:tcPr>
            <w:tcW w:w="991" w:type="dxa"/>
            <w:tcBorders>
              <w:top w:val="nil"/>
              <w:left w:val="nil"/>
              <w:bottom w:val="nil"/>
              <w:right w:val="nil"/>
            </w:tcBorders>
            <w:noWrap/>
            <w:vAlign w:val="center"/>
            <w:hideMark/>
          </w:tcPr>
          <w:p w14:paraId="1C62B0EF" w14:textId="524C286E" w:rsidR="00AE5C3C" w:rsidRPr="008B0CD0" w:rsidRDefault="00AE5C3C" w:rsidP="00AE5C3C">
            <w:pPr>
              <w:spacing w:line="240" w:lineRule="auto"/>
              <w:jc w:val="center"/>
              <w:rPr>
                <w:color w:val="000000"/>
                <w:sz w:val="22"/>
                <w:szCs w:val="22"/>
              </w:rPr>
            </w:pPr>
            <w:r w:rsidRPr="336D9501">
              <w:rPr>
                <w:color w:val="000000" w:themeColor="text1"/>
                <w:sz w:val="22"/>
                <w:szCs w:val="22"/>
              </w:rPr>
              <w:t>7</w:t>
            </w:r>
          </w:p>
        </w:tc>
        <w:tc>
          <w:tcPr>
            <w:tcW w:w="1963" w:type="dxa"/>
            <w:tcBorders>
              <w:top w:val="nil"/>
              <w:left w:val="nil"/>
              <w:bottom w:val="nil"/>
              <w:right w:val="nil"/>
            </w:tcBorders>
            <w:noWrap/>
            <w:vAlign w:val="center"/>
            <w:hideMark/>
          </w:tcPr>
          <w:p w14:paraId="112A90C7" w14:textId="732F5235" w:rsidR="00AE5C3C" w:rsidRPr="008B0CD0" w:rsidRDefault="00AE5C3C" w:rsidP="00AE5C3C">
            <w:pPr>
              <w:spacing w:line="240" w:lineRule="auto"/>
              <w:jc w:val="right"/>
              <w:rPr>
                <w:color w:val="000000"/>
                <w:sz w:val="22"/>
                <w:szCs w:val="22"/>
              </w:rPr>
            </w:pPr>
            <w:r w:rsidRPr="336D9501">
              <w:rPr>
                <w:color w:val="000000" w:themeColor="text1"/>
              </w:rPr>
              <w:t>44.981</w:t>
            </w:r>
          </w:p>
        </w:tc>
        <w:tc>
          <w:tcPr>
            <w:tcW w:w="1963" w:type="dxa"/>
            <w:tcBorders>
              <w:top w:val="nil"/>
              <w:left w:val="nil"/>
              <w:bottom w:val="nil"/>
              <w:right w:val="nil"/>
            </w:tcBorders>
            <w:noWrap/>
            <w:vAlign w:val="center"/>
            <w:hideMark/>
          </w:tcPr>
          <w:p w14:paraId="2900CE81" w14:textId="5995B393" w:rsidR="00AE5C3C" w:rsidRPr="008B0CD0" w:rsidRDefault="00AE5C3C" w:rsidP="00AE5C3C">
            <w:pPr>
              <w:spacing w:line="240" w:lineRule="auto"/>
              <w:jc w:val="right"/>
              <w:rPr>
                <w:color w:val="000000"/>
                <w:sz w:val="22"/>
                <w:szCs w:val="22"/>
              </w:rPr>
            </w:pPr>
            <w:r w:rsidRPr="336D9501">
              <w:rPr>
                <w:color w:val="000000" w:themeColor="text1"/>
                <w:sz w:val="22"/>
                <w:szCs w:val="22"/>
              </w:rPr>
              <w:t>9.542</w:t>
            </w:r>
          </w:p>
        </w:tc>
        <w:tc>
          <w:tcPr>
            <w:tcW w:w="1296" w:type="dxa"/>
            <w:tcBorders>
              <w:top w:val="nil"/>
              <w:left w:val="nil"/>
              <w:bottom w:val="nil"/>
              <w:right w:val="single" w:sz="4" w:space="0" w:color="auto"/>
            </w:tcBorders>
            <w:noWrap/>
            <w:vAlign w:val="center"/>
            <w:hideMark/>
          </w:tcPr>
          <w:p w14:paraId="1EFEE4C9" w14:textId="471CC59C"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1,</w:t>
            </w:r>
            <w:r w:rsidR="00AB5B24">
              <w:rPr>
                <w:color w:val="000000" w:themeColor="text1"/>
                <w:sz w:val="22"/>
                <w:szCs w:val="22"/>
              </w:rPr>
              <w:t>5</w:t>
            </w:r>
          </w:p>
        </w:tc>
      </w:tr>
      <w:tr w:rsidR="00AE5C3C" w:rsidRPr="00751EAD" w14:paraId="6236642A" w14:textId="77777777" w:rsidTr="336D9501">
        <w:trPr>
          <w:trHeight w:val="300"/>
        </w:trPr>
        <w:tc>
          <w:tcPr>
            <w:tcW w:w="3926" w:type="dxa"/>
            <w:tcBorders>
              <w:top w:val="nil"/>
              <w:left w:val="single" w:sz="4" w:space="0" w:color="auto"/>
              <w:bottom w:val="single" w:sz="4" w:space="0" w:color="auto"/>
              <w:right w:val="nil"/>
            </w:tcBorders>
            <w:noWrap/>
            <w:vAlign w:val="center"/>
            <w:hideMark/>
          </w:tcPr>
          <w:p w14:paraId="6ADB6BDB" w14:textId="77777777" w:rsidR="00AE5C3C" w:rsidRPr="008B0CD0" w:rsidRDefault="00AE5C3C" w:rsidP="00AE5C3C">
            <w:pPr>
              <w:spacing w:line="240" w:lineRule="auto"/>
              <w:jc w:val="left"/>
              <w:rPr>
                <w:color w:val="000000"/>
                <w:sz w:val="22"/>
                <w:szCs w:val="22"/>
              </w:rPr>
            </w:pPr>
            <w:r w:rsidRPr="336D9501">
              <w:rPr>
                <w:color w:val="000000" w:themeColor="text1"/>
                <w:sz w:val="22"/>
                <w:szCs w:val="22"/>
              </w:rPr>
              <w:t>ASSISTENZA TECNICA</w:t>
            </w:r>
          </w:p>
        </w:tc>
        <w:tc>
          <w:tcPr>
            <w:tcW w:w="991" w:type="dxa"/>
            <w:tcBorders>
              <w:top w:val="nil"/>
              <w:left w:val="nil"/>
              <w:bottom w:val="single" w:sz="4" w:space="0" w:color="auto"/>
              <w:right w:val="nil"/>
            </w:tcBorders>
            <w:noWrap/>
            <w:vAlign w:val="center"/>
            <w:hideMark/>
          </w:tcPr>
          <w:p w14:paraId="7EC5AAFD" w14:textId="1B1A3714" w:rsidR="00AE5C3C" w:rsidRPr="008B0CD0" w:rsidRDefault="00AE5C3C" w:rsidP="00AE5C3C">
            <w:pPr>
              <w:spacing w:line="240" w:lineRule="auto"/>
              <w:jc w:val="center"/>
              <w:rPr>
                <w:color w:val="000000"/>
                <w:sz w:val="22"/>
                <w:szCs w:val="22"/>
              </w:rPr>
            </w:pPr>
            <w:r w:rsidRPr="336D9501">
              <w:rPr>
                <w:color w:val="000000" w:themeColor="text1"/>
                <w:sz w:val="22"/>
                <w:szCs w:val="22"/>
              </w:rPr>
              <w:t>3</w:t>
            </w:r>
          </w:p>
        </w:tc>
        <w:tc>
          <w:tcPr>
            <w:tcW w:w="1963" w:type="dxa"/>
            <w:tcBorders>
              <w:top w:val="nil"/>
              <w:left w:val="nil"/>
              <w:bottom w:val="single" w:sz="4" w:space="0" w:color="auto"/>
              <w:right w:val="nil"/>
            </w:tcBorders>
            <w:noWrap/>
            <w:vAlign w:val="center"/>
            <w:hideMark/>
          </w:tcPr>
          <w:p w14:paraId="003DA4A0" w14:textId="579E0334" w:rsidR="00AE5C3C" w:rsidRPr="008B0CD0" w:rsidRDefault="00AE5C3C" w:rsidP="00AE5C3C">
            <w:pPr>
              <w:spacing w:line="240" w:lineRule="auto"/>
              <w:jc w:val="right"/>
              <w:rPr>
                <w:color w:val="000000"/>
                <w:sz w:val="22"/>
                <w:szCs w:val="22"/>
              </w:rPr>
            </w:pPr>
            <w:r w:rsidRPr="336D9501">
              <w:rPr>
                <w:color w:val="000000" w:themeColor="text1"/>
                <w:sz w:val="22"/>
                <w:szCs w:val="22"/>
              </w:rPr>
              <w:t>n.a.</w:t>
            </w:r>
          </w:p>
        </w:tc>
        <w:tc>
          <w:tcPr>
            <w:tcW w:w="1963" w:type="dxa"/>
            <w:tcBorders>
              <w:top w:val="nil"/>
              <w:left w:val="nil"/>
              <w:bottom w:val="single" w:sz="4" w:space="0" w:color="auto"/>
              <w:right w:val="nil"/>
            </w:tcBorders>
            <w:noWrap/>
            <w:vAlign w:val="center"/>
            <w:hideMark/>
          </w:tcPr>
          <w:p w14:paraId="57E13337" w14:textId="77777777" w:rsidR="00AE5C3C" w:rsidRPr="008B0CD0" w:rsidRDefault="00AE5C3C" w:rsidP="00AE5C3C">
            <w:pPr>
              <w:spacing w:line="240" w:lineRule="auto"/>
              <w:jc w:val="right"/>
              <w:rPr>
                <w:color w:val="000000"/>
                <w:sz w:val="22"/>
                <w:szCs w:val="22"/>
              </w:rPr>
            </w:pPr>
            <w:r w:rsidRPr="336D9501">
              <w:rPr>
                <w:color w:val="000000" w:themeColor="text1"/>
                <w:sz w:val="22"/>
                <w:szCs w:val="22"/>
              </w:rPr>
              <w:t>n.a.</w:t>
            </w:r>
          </w:p>
        </w:tc>
        <w:tc>
          <w:tcPr>
            <w:tcW w:w="1296" w:type="dxa"/>
            <w:tcBorders>
              <w:top w:val="nil"/>
              <w:left w:val="nil"/>
              <w:bottom w:val="single" w:sz="4" w:space="0" w:color="auto"/>
              <w:right w:val="single" w:sz="4" w:space="0" w:color="auto"/>
            </w:tcBorders>
            <w:noWrap/>
            <w:vAlign w:val="center"/>
            <w:hideMark/>
          </w:tcPr>
          <w:p w14:paraId="75769B72" w14:textId="77777777" w:rsidR="00AE5C3C" w:rsidRPr="008B0CD0" w:rsidRDefault="00AE5C3C" w:rsidP="00AE5C3C">
            <w:pPr>
              <w:spacing w:line="240" w:lineRule="auto"/>
              <w:ind w:right="232"/>
              <w:jc w:val="right"/>
              <w:rPr>
                <w:color w:val="000000"/>
                <w:sz w:val="22"/>
                <w:szCs w:val="22"/>
              </w:rPr>
            </w:pPr>
            <w:r w:rsidRPr="336D9501">
              <w:rPr>
                <w:color w:val="000000" w:themeColor="text1"/>
                <w:sz w:val="22"/>
                <w:szCs w:val="22"/>
              </w:rPr>
              <w:t>-</w:t>
            </w:r>
          </w:p>
        </w:tc>
      </w:tr>
      <w:tr w:rsidR="00AE5C3C" w:rsidRPr="00751EAD" w14:paraId="08E8BD66" w14:textId="77777777" w:rsidTr="336D9501">
        <w:trPr>
          <w:trHeight w:val="300"/>
        </w:trPr>
        <w:tc>
          <w:tcPr>
            <w:tcW w:w="3926" w:type="dxa"/>
            <w:tcBorders>
              <w:top w:val="nil"/>
              <w:left w:val="single" w:sz="4" w:space="0" w:color="auto"/>
              <w:bottom w:val="single" w:sz="4" w:space="0" w:color="auto"/>
              <w:right w:val="nil"/>
            </w:tcBorders>
            <w:noWrap/>
            <w:vAlign w:val="center"/>
            <w:hideMark/>
          </w:tcPr>
          <w:p w14:paraId="5BAD93EB" w14:textId="77777777" w:rsidR="00AE5C3C" w:rsidRPr="008B0CD0" w:rsidRDefault="00AE5C3C" w:rsidP="00AE5C3C">
            <w:pPr>
              <w:spacing w:line="240" w:lineRule="auto"/>
              <w:jc w:val="left"/>
              <w:rPr>
                <w:b/>
                <w:bCs/>
                <w:color w:val="000000"/>
                <w:sz w:val="22"/>
                <w:szCs w:val="22"/>
              </w:rPr>
            </w:pPr>
            <w:r w:rsidRPr="336D9501">
              <w:rPr>
                <w:b/>
                <w:bCs/>
                <w:color w:val="000000" w:themeColor="text1"/>
                <w:sz w:val="22"/>
                <w:szCs w:val="22"/>
              </w:rPr>
              <w:t>Totale</w:t>
            </w:r>
          </w:p>
        </w:tc>
        <w:tc>
          <w:tcPr>
            <w:tcW w:w="991" w:type="dxa"/>
            <w:tcBorders>
              <w:top w:val="nil"/>
              <w:left w:val="nil"/>
              <w:bottom w:val="single" w:sz="4" w:space="0" w:color="auto"/>
              <w:right w:val="nil"/>
            </w:tcBorders>
            <w:noWrap/>
            <w:vAlign w:val="center"/>
            <w:hideMark/>
          </w:tcPr>
          <w:p w14:paraId="2D109775" w14:textId="023D5EA9" w:rsidR="00AE5C3C" w:rsidRPr="008B0CD0" w:rsidRDefault="00AE5C3C" w:rsidP="00AE5C3C">
            <w:pPr>
              <w:spacing w:line="240" w:lineRule="auto"/>
              <w:jc w:val="center"/>
              <w:rPr>
                <w:b/>
                <w:bCs/>
                <w:color w:val="000000"/>
                <w:sz w:val="22"/>
                <w:szCs w:val="22"/>
              </w:rPr>
            </w:pPr>
            <w:r w:rsidRPr="336D9501">
              <w:rPr>
                <w:b/>
                <w:bCs/>
                <w:color w:val="000000" w:themeColor="text1"/>
                <w:sz w:val="22"/>
                <w:szCs w:val="22"/>
              </w:rPr>
              <w:t>73</w:t>
            </w:r>
          </w:p>
        </w:tc>
        <w:tc>
          <w:tcPr>
            <w:tcW w:w="1963" w:type="dxa"/>
            <w:tcBorders>
              <w:top w:val="nil"/>
              <w:left w:val="nil"/>
              <w:bottom w:val="single" w:sz="4" w:space="0" w:color="auto"/>
              <w:right w:val="nil"/>
            </w:tcBorders>
            <w:noWrap/>
            <w:vAlign w:val="center"/>
            <w:hideMark/>
          </w:tcPr>
          <w:p w14:paraId="708F2B5C" w14:textId="5DBDD7EE" w:rsidR="00AE5C3C" w:rsidRPr="008B0CD0" w:rsidRDefault="00AE5C3C" w:rsidP="00AE5C3C">
            <w:pPr>
              <w:spacing w:line="240" w:lineRule="auto"/>
              <w:jc w:val="right"/>
              <w:rPr>
                <w:b/>
                <w:bCs/>
                <w:color w:val="000000"/>
                <w:sz w:val="22"/>
                <w:szCs w:val="22"/>
              </w:rPr>
            </w:pPr>
            <w:r w:rsidRPr="336D9501">
              <w:rPr>
                <w:b/>
                <w:bCs/>
                <w:color w:val="000000" w:themeColor="text1"/>
              </w:rPr>
              <w:t>2.4</w:t>
            </w:r>
            <w:r w:rsidR="00AB5B24">
              <w:rPr>
                <w:b/>
                <w:bCs/>
                <w:color w:val="000000" w:themeColor="text1"/>
              </w:rPr>
              <w:t>73.432</w:t>
            </w:r>
          </w:p>
        </w:tc>
        <w:tc>
          <w:tcPr>
            <w:tcW w:w="1963" w:type="dxa"/>
            <w:tcBorders>
              <w:top w:val="nil"/>
              <w:left w:val="nil"/>
              <w:bottom w:val="single" w:sz="4" w:space="0" w:color="auto"/>
              <w:right w:val="nil"/>
            </w:tcBorders>
            <w:noWrap/>
            <w:vAlign w:val="center"/>
            <w:hideMark/>
          </w:tcPr>
          <w:p w14:paraId="3F7F49AE" w14:textId="04734359" w:rsidR="00AE5C3C" w:rsidRPr="008B0CD0" w:rsidRDefault="00AE5C3C" w:rsidP="00AE5C3C">
            <w:pPr>
              <w:spacing w:line="240" w:lineRule="auto"/>
              <w:jc w:val="right"/>
              <w:rPr>
                <w:b/>
                <w:bCs/>
                <w:color w:val="000000"/>
                <w:sz w:val="22"/>
                <w:szCs w:val="22"/>
              </w:rPr>
            </w:pPr>
            <w:r w:rsidRPr="336D9501">
              <w:rPr>
                <w:b/>
                <w:bCs/>
                <w:color w:val="000000" w:themeColor="text1"/>
                <w:sz w:val="22"/>
                <w:szCs w:val="22"/>
              </w:rPr>
              <w:t>65</w:t>
            </w:r>
            <w:r w:rsidR="00EF6B06" w:rsidRPr="336D9501">
              <w:rPr>
                <w:b/>
                <w:bCs/>
                <w:color w:val="000000" w:themeColor="text1"/>
                <w:sz w:val="22"/>
                <w:szCs w:val="22"/>
              </w:rPr>
              <w:t>5.755</w:t>
            </w:r>
          </w:p>
        </w:tc>
        <w:tc>
          <w:tcPr>
            <w:tcW w:w="1296" w:type="dxa"/>
            <w:tcBorders>
              <w:top w:val="nil"/>
              <w:left w:val="nil"/>
              <w:bottom w:val="single" w:sz="4" w:space="0" w:color="auto"/>
              <w:right w:val="single" w:sz="4" w:space="0" w:color="auto"/>
            </w:tcBorders>
            <w:noWrap/>
            <w:vAlign w:val="center"/>
            <w:hideMark/>
          </w:tcPr>
          <w:p w14:paraId="113A695D" w14:textId="0FC38FDA" w:rsidR="00AE5C3C" w:rsidRPr="008B0CD0" w:rsidRDefault="00AE5C3C" w:rsidP="00AE5C3C">
            <w:pPr>
              <w:spacing w:line="240" w:lineRule="auto"/>
              <w:ind w:right="232"/>
              <w:jc w:val="right"/>
              <w:rPr>
                <w:b/>
                <w:bCs/>
                <w:color w:val="000000"/>
                <w:sz w:val="22"/>
                <w:szCs w:val="22"/>
              </w:rPr>
            </w:pPr>
            <w:r w:rsidRPr="336D9501">
              <w:rPr>
                <w:b/>
                <w:bCs/>
                <w:color w:val="000000" w:themeColor="text1"/>
                <w:sz w:val="22"/>
                <w:szCs w:val="22"/>
              </w:rPr>
              <w:t>100,0</w:t>
            </w:r>
          </w:p>
        </w:tc>
      </w:tr>
    </w:tbl>
    <w:p w14:paraId="63B6B6C3" w14:textId="45F8BA14" w:rsidR="00E94BCF" w:rsidRPr="001F1EDC" w:rsidRDefault="00E94BCF" w:rsidP="00F45083">
      <w:pPr>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00ED1064">
        <w:rPr>
          <w:sz w:val="18"/>
          <w:szCs w:val="18"/>
        </w:rPr>
        <w:t>0</w:t>
      </w:r>
      <w:r w:rsidRPr="336D9501">
        <w:rPr>
          <w:sz w:val="18"/>
          <w:szCs w:val="18"/>
        </w:rPr>
        <w:t>/0</w:t>
      </w:r>
      <w:r w:rsidR="00ED1064">
        <w:rPr>
          <w:sz w:val="18"/>
          <w:szCs w:val="18"/>
        </w:rPr>
        <w:t>4</w:t>
      </w:r>
      <w:r w:rsidRPr="336D9501">
        <w:rPr>
          <w:sz w:val="18"/>
          <w:szCs w:val="18"/>
        </w:rPr>
        <w:t>/202</w:t>
      </w:r>
      <w:r w:rsidR="008F4841" w:rsidRPr="336D9501">
        <w:rPr>
          <w:sz w:val="18"/>
          <w:szCs w:val="18"/>
        </w:rPr>
        <w:t>5</w:t>
      </w:r>
    </w:p>
    <w:p w14:paraId="738E4655" w14:textId="77777777" w:rsidR="00E94BCF" w:rsidRDefault="00E94BCF" w:rsidP="00E94BCF"/>
    <w:p w14:paraId="342D0F82" w14:textId="78FEE9C9" w:rsidR="00E94BCF" w:rsidRDefault="00E94BCF" w:rsidP="00E94BCF">
      <w:r>
        <w:t>I grafici che seguono illustrano lo stato d’avanzamento dell’importo speso</w:t>
      </w:r>
      <w:r w:rsidR="28E8A6B2">
        <w:t>.</w:t>
      </w:r>
    </w:p>
    <w:p w14:paraId="284C8F32" w14:textId="78E3987C" w:rsidR="336D9501" w:rsidRDefault="336D9501"/>
    <w:p w14:paraId="1DD6DD95" w14:textId="7823F098" w:rsidR="336D9501" w:rsidRDefault="336D9501"/>
    <w:p w14:paraId="3FB8C5F8" w14:textId="77777777" w:rsidR="00E94BCF" w:rsidRPr="008E6F8E" w:rsidRDefault="00E94BCF" w:rsidP="00E94BCF"/>
    <w:p w14:paraId="5C971122" w14:textId="77777777" w:rsidR="008F0C10" w:rsidRDefault="008F0C10">
      <w:pPr>
        <w:spacing w:line="240" w:lineRule="auto"/>
        <w:jc w:val="left"/>
        <w:rPr>
          <w:b/>
          <w:bCs/>
          <w:iCs/>
          <w:szCs w:val="20"/>
          <w:lang w:eastAsia="fr-BE"/>
        </w:rPr>
      </w:pPr>
      <w:bookmarkStart w:id="65" w:name="_Toc137033583"/>
      <w:bookmarkStart w:id="66" w:name="_Toc168327343"/>
      <w:r>
        <w:br w:type="page"/>
      </w:r>
    </w:p>
    <w:p w14:paraId="2E8F8978" w14:textId="5713C2A5" w:rsidR="00E94BCF" w:rsidRPr="003E5A24" w:rsidRDefault="00E94BCF" w:rsidP="00B24A94">
      <w:pPr>
        <w:pStyle w:val="Titolo3"/>
      </w:pPr>
      <w:bookmarkStart w:id="67" w:name="_Toc208585353"/>
      <w:r>
        <w:lastRenderedPageBreak/>
        <w:t xml:space="preserve">Grafico </w:t>
      </w:r>
      <w:r w:rsidR="00A35837">
        <w:t>IX</w:t>
      </w:r>
      <w:r>
        <w:t xml:space="preserve">.A.9 – Avanzamento importo speso al </w:t>
      </w:r>
      <w:bookmarkEnd w:id="65"/>
      <w:r>
        <w:t>3</w:t>
      </w:r>
      <w:r w:rsidR="00ED1064">
        <w:t>0</w:t>
      </w:r>
      <w:r>
        <w:t>.0</w:t>
      </w:r>
      <w:r w:rsidR="00ED1064">
        <w:t>4</w:t>
      </w:r>
      <w:r>
        <w:t>.202</w:t>
      </w:r>
      <w:r w:rsidR="00BE509C">
        <w:t>5</w:t>
      </w:r>
      <w:bookmarkEnd w:id="66"/>
      <w:bookmarkEnd w:id="67"/>
      <w:r>
        <w:t xml:space="preserve"> </w:t>
      </w:r>
    </w:p>
    <w:p w14:paraId="25743D5C" w14:textId="46D704AC" w:rsidR="336D9501" w:rsidRDefault="336D9501" w:rsidP="336D9501"/>
    <w:p w14:paraId="003973E6" w14:textId="72B8E796" w:rsidR="008F0C10" w:rsidRDefault="00947A36" w:rsidP="336D9501">
      <w:pPr>
        <w:ind w:left="142"/>
        <w:jc w:val="center"/>
        <w:rPr>
          <w:i/>
          <w:iCs/>
          <w:sz w:val="18"/>
          <w:szCs w:val="18"/>
        </w:rPr>
      </w:pPr>
      <w:r>
        <w:rPr>
          <w:noProof/>
        </w:rPr>
        <w:drawing>
          <wp:inline distT="0" distB="0" distL="0" distR="0" wp14:anchorId="3A994B2C" wp14:editId="115C1933">
            <wp:extent cx="6644640" cy="2238375"/>
            <wp:effectExtent l="0" t="0" r="3810" b="9525"/>
            <wp:docPr id="1691039570" name="Grafico 1">
              <a:extLst xmlns:a="http://schemas.openxmlformats.org/drawingml/2006/main">
                <a:ext uri="{FF2B5EF4-FFF2-40B4-BE49-F238E27FC236}">
                  <a16:creationId xmlns:a16="http://schemas.microsoft.com/office/drawing/2014/main" id="{49EE896C-91DD-4131-ACCB-E150DB3870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33C615E5" w14:textId="15184D7D" w:rsidR="00E94BCF" w:rsidRDefault="00E94BCF" w:rsidP="00863B76">
      <w:pPr>
        <w:ind w:left="142"/>
        <w:rPr>
          <w:sz w:val="18"/>
          <w:szCs w:val="18"/>
        </w:rPr>
      </w:pPr>
      <w:r w:rsidRPr="336D9501">
        <w:rPr>
          <w:i/>
          <w:iCs/>
          <w:sz w:val="18"/>
          <w:szCs w:val="18"/>
        </w:rPr>
        <w:t>Fonte:</w:t>
      </w:r>
      <w:r w:rsidRPr="336D9501">
        <w:rPr>
          <w:sz w:val="18"/>
          <w:szCs w:val="18"/>
        </w:rPr>
        <w:t xml:space="preserve"> </w:t>
      </w:r>
      <w:r w:rsidR="00947A36" w:rsidRPr="336D9501">
        <w:rPr>
          <w:sz w:val="18"/>
          <w:szCs w:val="18"/>
        </w:rPr>
        <w:t>Elaborazione</w:t>
      </w:r>
      <w:r w:rsidRPr="336D9501">
        <w:rPr>
          <w:sz w:val="18"/>
          <w:szCs w:val="18"/>
        </w:rPr>
        <w:t xml:space="preserve"> Ministero delle infrastrutture e dei trasporti e RAM Logistica Infrastrutture e Trasporti Spa aggiornato al </w:t>
      </w:r>
      <w:r w:rsidR="5BE1BDBC" w:rsidRPr="336D9501">
        <w:rPr>
          <w:sz w:val="18"/>
          <w:szCs w:val="18"/>
        </w:rPr>
        <w:t>3</w:t>
      </w:r>
      <w:r w:rsidR="00ED1064">
        <w:rPr>
          <w:sz w:val="18"/>
          <w:szCs w:val="18"/>
        </w:rPr>
        <w:t>0</w:t>
      </w:r>
      <w:r w:rsidR="5BE1BDBC" w:rsidRPr="336D9501">
        <w:rPr>
          <w:sz w:val="18"/>
          <w:szCs w:val="18"/>
        </w:rPr>
        <w:t>/0</w:t>
      </w:r>
      <w:r w:rsidR="00ED1064">
        <w:rPr>
          <w:sz w:val="18"/>
          <w:szCs w:val="18"/>
        </w:rPr>
        <w:t>4</w:t>
      </w:r>
      <w:r w:rsidRPr="336D9501">
        <w:rPr>
          <w:sz w:val="18"/>
          <w:szCs w:val="18"/>
        </w:rPr>
        <w:t>/202</w:t>
      </w:r>
      <w:r w:rsidR="00BE509C" w:rsidRPr="336D9501">
        <w:rPr>
          <w:sz w:val="18"/>
          <w:szCs w:val="18"/>
        </w:rPr>
        <w:t>5</w:t>
      </w:r>
    </w:p>
    <w:p w14:paraId="4DDA9B47" w14:textId="597F7CA7" w:rsidR="00E94BCF" w:rsidRDefault="00E94BCF" w:rsidP="336D9501">
      <w:pPr>
        <w:jc w:val="center"/>
        <w:rPr>
          <w:highlight w:val="yellow"/>
        </w:rPr>
      </w:pPr>
    </w:p>
    <w:p w14:paraId="1586B1A5" w14:textId="4082AAC2" w:rsidR="00E94BCF" w:rsidRPr="006149F2" w:rsidRDefault="00E94BCF" w:rsidP="006149F2">
      <w:pPr>
        <w:pStyle w:val="Titolo3"/>
      </w:pPr>
      <w:bookmarkStart w:id="68" w:name="_Toc137033584"/>
      <w:bookmarkStart w:id="69" w:name="_Toc168327344"/>
      <w:bookmarkStart w:id="70" w:name="_Toc208585354"/>
      <w:r w:rsidRPr="006149F2">
        <w:t xml:space="preserve">Grafico </w:t>
      </w:r>
      <w:r w:rsidR="00A35837">
        <w:t>IX</w:t>
      </w:r>
      <w:r w:rsidRPr="336D9501">
        <w:t>.A.10 - Importo speso al 3</w:t>
      </w:r>
      <w:r w:rsidR="00ED1064">
        <w:t>0</w:t>
      </w:r>
      <w:r w:rsidRPr="336D9501">
        <w:t>/0</w:t>
      </w:r>
      <w:r w:rsidR="00ED1064">
        <w:t>4</w:t>
      </w:r>
      <w:r w:rsidRPr="336D9501">
        <w:t>/202</w:t>
      </w:r>
      <w:r w:rsidR="005054B6" w:rsidRPr="336D9501">
        <w:t>5</w:t>
      </w:r>
      <w:r w:rsidRPr="336D9501">
        <w:t xml:space="preserve"> ripartito per modalità di trasporto</w:t>
      </w:r>
      <w:bookmarkEnd w:id="68"/>
      <w:bookmarkEnd w:id="69"/>
      <w:bookmarkEnd w:id="70"/>
    </w:p>
    <w:p w14:paraId="74A3B69B" w14:textId="48A2952C" w:rsidR="00E94BCF" w:rsidRDefault="00256AC2" w:rsidP="336D9501">
      <w:pPr>
        <w:jc w:val="center"/>
        <w:rPr>
          <w:b/>
          <w:bCs/>
          <w:highlight w:val="yellow"/>
        </w:rPr>
      </w:pPr>
      <w:r>
        <w:rPr>
          <w:noProof/>
        </w:rPr>
        <w:drawing>
          <wp:inline distT="0" distB="0" distL="0" distR="0" wp14:anchorId="2041A196" wp14:editId="10E0C0DA">
            <wp:extent cx="6470650" cy="3325285"/>
            <wp:effectExtent l="0" t="0" r="6350" b="8890"/>
            <wp:docPr id="716801567" name="Grafico 1">
              <a:extLst xmlns:a="http://schemas.openxmlformats.org/drawingml/2006/main">
                <a:ext uri="{FF2B5EF4-FFF2-40B4-BE49-F238E27FC236}">
                  <a16:creationId xmlns:a16="http://schemas.microsoft.com/office/drawing/2014/main" id="{3912CB17-CC39-52FF-2FF8-FEC5D8B305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0B45A08" w14:textId="6CDCF240" w:rsidR="00C05F76" w:rsidRDefault="00C05F76" w:rsidP="00D11737">
      <w:pPr>
        <w:ind w:left="142"/>
        <w:jc w:val="center"/>
        <w:rPr>
          <w:i/>
          <w:iCs/>
          <w:sz w:val="18"/>
          <w:szCs w:val="18"/>
        </w:rPr>
      </w:pPr>
    </w:p>
    <w:p w14:paraId="5CD1ACA5" w14:textId="0A632EE2" w:rsidR="00E94BCF" w:rsidRPr="00D11737" w:rsidRDefault="00E94BCF" w:rsidP="00863B76">
      <w:pPr>
        <w:ind w:left="142"/>
        <w:jc w:val="left"/>
        <w:rPr>
          <w:sz w:val="18"/>
          <w:szCs w:val="18"/>
        </w:rPr>
      </w:pPr>
      <w:r w:rsidRPr="336D9501">
        <w:rPr>
          <w:i/>
          <w:iCs/>
          <w:sz w:val="18"/>
          <w:szCs w:val="18"/>
        </w:rPr>
        <w:t>Fonte:</w:t>
      </w:r>
      <w:r w:rsidRPr="336D9501">
        <w:rPr>
          <w:sz w:val="18"/>
          <w:szCs w:val="18"/>
        </w:rPr>
        <w:t xml:space="preserve"> Elaborazione Ministero delle infrastrutture e dei trasporti e RAM Logistica Infrastrutture e Trasporti Spa aggiornato al 3</w:t>
      </w:r>
      <w:r w:rsidR="00ED1064">
        <w:rPr>
          <w:sz w:val="18"/>
          <w:szCs w:val="18"/>
        </w:rPr>
        <w:t>0</w:t>
      </w:r>
      <w:r w:rsidRPr="336D9501">
        <w:rPr>
          <w:sz w:val="18"/>
          <w:szCs w:val="18"/>
        </w:rPr>
        <w:t>/0</w:t>
      </w:r>
      <w:r w:rsidR="00ED1064">
        <w:rPr>
          <w:sz w:val="18"/>
          <w:szCs w:val="18"/>
        </w:rPr>
        <w:t>4</w:t>
      </w:r>
      <w:r w:rsidRPr="336D9501">
        <w:rPr>
          <w:sz w:val="18"/>
          <w:szCs w:val="18"/>
        </w:rPr>
        <w:t>/202</w:t>
      </w:r>
      <w:r w:rsidR="005054B6" w:rsidRPr="336D9501">
        <w:rPr>
          <w:sz w:val="18"/>
          <w:szCs w:val="18"/>
        </w:rPr>
        <w:t>5</w:t>
      </w:r>
    </w:p>
    <w:p w14:paraId="5B49B421" w14:textId="76680ACC" w:rsidR="336D9501" w:rsidRDefault="336D9501" w:rsidP="336D9501">
      <w:pPr>
        <w:ind w:left="142"/>
        <w:jc w:val="center"/>
        <w:rPr>
          <w:sz w:val="18"/>
          <w:szCs w:val="18"/>
        </w:rPr>
      </w:pPr>
    </w:p>
    <w:p w14:paraId="0ECB1F18" w14:textId="10004D24" w:rsidR="336D9501" w:rsidRDefault="336D9501">
      <w:r>
        <w:br w:type="page"/>
      </w:r>
    </w:p>
    <w:p w14:paraId="5E4F7ABB" w14:textId="77777777" w:rsidR="005054B6" w:rsidRDefault="005054B6" w:rsidP="002E4BF9">
      <w:pPr>
        <w:ind w:right="-24"/>
      </w:pPr>
    </w:p>
    <w:p w14:paraId="72D9298E" w14:textId="25AE1F30" w:rsidR="00E94BCF" w:rsidRDefault="00E94BCF" w:rsidP="336D9501">
      <w:pPr>
        <w:ind w:right="-24"/>
        <w:rPr>
          <w:i/>
          <w:iCs/>
        </w:rPr>
      </w:pPr>
      <w:r>
        <w:t xml:space="preserve">A seguito degli elementi analitici, sono riportati due box di approfondimento sulle azioni relative alle modalità ITS - </w:t>
      </w:r>
      <w:proofErr w:type="spellStart"/>
      <w:r w:rsidRPr="336D9501">
        <w:rPr>
          <w:i/>
          <w:iCs/>
        </w:rPr>
        <w:t>Intelligent</w:t>
      </w:r>
      <w:proofErr w:type="spellEnd"/>
      <w:r w:rsidRPr="336D9501">
        <w:rPr>
          <w:i/>
          <w:iCs/>
        </w:rPr>
        <w:t xml:space="preserve"> </w:t>
      </w:r>
      <w:proofErr w:type="spellStart"/>
      <w:r w:rsidRPr="336D9501">
        <w:rPr>
          <w:i/>
          <w:iCs/>
        </w:rPr>
        <w:t>Transport</w:t>
      </w:r>
      <w:proofErr w:type="spellEnd"/>
      <w:r w:rsidRPr="336D9501">
        <w:rPr>
          <w:i/>
          <w:iCs/>
        </w:rPr>
        <w:t xml:space="preserve"> System</w:t>
      </w:r>
      <w:r w:rsidR="2F3786E7" w:rsidRPr="336D9501">
        <w:rPr>
          <w:i/>
          <w:iCs/>
        </w:rPr>
        <w:t xml:space="preserve"> e</w:t>
      </w:r>
      <w:r w:rsidR="00941F49" w:rsidRPr="336D9501">
        <w:rPr>
          <w:i/>
          <w:iCs/>
        </w:rPr>
        <w:t xml:space="preserve"> </w:t>
      </w:r>
      <w:r w:rsidRPr="336D9501">
        <w:rPr>
          <w:i/>
          <w:iCs/>
        </w:rPr>
        <w:t xml:space="preserve">Alternative </w:t>
      </w:r>
      <w:proofErr w:type="spellStart"/>
      <w:r w:rsidRPr="336D9501">
        <w:rPr>
          <w:i/>
          <w:iCs/>
        </w:rPr>
        <w:t>Fuels</w:t>
      </w:r>
      <w:proofErr w:type="spellEnd"/>
      <w:r w:rsidRPr="336D9501">
        <w:rPr>
          <w:i/>
          <w:iCs/>
        </w:rPr>
        <w:t xml:space="preserve"> </w:t>
      </w:r>
      <w:proofErr w:type="spellStart"/>
      <w:r w:rsidRPr="336D9501">
        <w:rPr>
          <w:i/>
          <w:iCs/>
        </w:rPr>
        <w:t>Infrastructures</w:t>
      </w:r>
      <w:proofErr w:type="spellEnd"/>
      <w:r w:rsidRPr="336D9501">
        <w:rPr>
          <w:i/>
          <w:iCs/>
        </w:rPr>
        <w:t xml:space="preserve"> (AFI</w:t>
      </w:r>
      <w:r w:rsidR="3377C5A1" w:rsidRPr="336D9501">
        <w:rPr>
          <w:i/>
          <w:iCs/>
        </w:rPr>
        <w:t>).</w:t>
      </w:r>
    </w:p>
    <w:p w14:paraId="7D3D528E" w14:textId="6B233CCF" w:rsidR="336D9501" w:rsidRDefault="336D9501" w:rsidP="005B6046">
      <w:pPr>
        <w:rPr>
          <w:i/>
          <w:iCs/>
        </w:rPr>
      </w:pPr>
    </w:p>
    <w:tbl>
      <w:tblPr>
        <w:tblStyle w:val="Grigliatabella"/>
        <w:tblpPr w:leftFromText="180" w:rightFromText="180" w:vertAnchor="text" w:horzAnchor="margin" w:tblpXSpec="center" w:tblpY="179"/>
        <w:tblW w:w="0" w:type="auto"/>
        <w:jc w:val="center"/>
        <w:tblLook w:val="04A0" w:firstRow="1" w:lastRow="0" w:firstColumn="1" w:lastColumn="0" w:noHBand="0" w:noVBand="1"/>
      </w:tblPr>
      <w:tblGrid>
        <w:gridCol w:w="10060"/>
      </w:tblGrid>
      <w:tr w:rsidR="002E4BF9" w14:paraId="3BFC1724" w14:textId="77777777" w:rsidTr="00A0565E">
        <w:trPr>
          <w:jc w:val="center"/>
        </w:trPr>
        <w:tc>
          <w:tcPr>
            <w:tcW w:w="10060" w:type="dxa"/>
          </w:tcPr>
          <w:p w14:paraId="3CDB20E4" w14:textId="5FB45BBA" w:rsidR="002E4BF9" w:rsidRDefault="14713B44" w:rsidP="005B6046">
            <w:pPr>
              <w:pStyle w:val="Titolo1"/>
              <w:spacing w:before="0" w:after="0"/>
              <w:ind w:left="0"/>
              <w:rPr>
                <w:sz w:val="22"/>
                <w:szCs w:val="22"/>
              </w:rPr>
            </w:pPr>
            <w:bookmarkStart w:id="71" w:name="_Toc168327345"/>
            <w:bookmarkStart w:id="72" w:name="_Toc208585355"/>
            <w:r w:rsidRPr="336D9501">
              <w:rPr>
                <w:sz w:val="22"/>
                <w:szCs w:val="22"/>
              </w:rPr>
              <w:t xml:space="preserve">Box di approfondimento n. 1 - “Lo sviluppo dei sistemi </w:t>
            </w:r>
            <w:proofErr w:type="spellStart"/>
            <w:r w:rsidRPr="336D9501">
              <w:rPr>
                <w:sz w:val="22"/>
                <w:szCs w:val="22"/>
              </w:rPr>
              <w:t>its</w:t>
            </w:r>
            <w:proofErr w:type="spellEnd"/>
            <w:r w:rsidRPr="336D9501">
              <w:rPr>
                <w:sz w:val="22"/>
                <w:szCs w:val="22"/>
              </w:rPr>
              <w:t xml:space="preserve"> - </w:t>
            </w:r>
            <w:proofErr w:type="spellStart"/>
            <w:r w:rsidRPr="336D9501">
              <w:rPr>
                <w:sz w:val="22"/>
                <w:szCs w:val="22"/>
              </w:rPr>
              <w:t>intelligent</w:t>
            </w:r>
            <w:proofErr w:type="spellEnd"/>
            <w:r w:rsidRPr="336D9501">
              <w:rPr>
                <w:sz w:val="22"/>
                <w:szCs w:val="22"/>
              </w:rPr>
              <w:t xml:space="preserve"> </w:t>
            </w:r>
            <w:proofErr w:type="spellStart"/>
            <w:r w:rsidRPr="336D9501">
              <w:rPr>
                <w:sz w:val="22"/>
                <w:szCs w:val="22"/>
              </w:rPr>
              <w:t>tra</w:t>
            </w:r>
            <w:r w:rsidR="00B864A2">
              <w:rPr>
                <w:sz w:val="22"/>
                <w:szCs w:val="22"/>
              </w:rPr>
              <w:t>n</w:t>
            </w:r>
            <w:r w:rsidRPr="336D9501">
              <w:rPr>
                <w:sz w:val="22"/>
                <w:szCs w:val="22"/>
              </w:rPr>
              <w:t>sport</w:t>
            </w:r>
            <w:proofErr w:type="spellEnd"/>
            <w:r w:rsidRPr="336D9501">
              <w:rPr>
                <w:sz w:val="22"/>
                <w:szCs w:val="22"/>
              </w:rPr>
              <w:t xml:space="preserve"> system”</w:t>
            </w:r>
            <w:bookmarkEnd w:id="71"/>
            <w:bookmarkEnd w:id="72"/>
          </w:p>
          <w:p w14:paraId="0FEBF318" w14:textId="77777777" w:rsidR="005B6046" w:rsidRPr="005B6046" w:rsidRDefault="005B6046" w:rsidP="005B6046">
            <w:pPr>
              <w:rPr>
                <w:lang w:eastAsia="fr-BE"/>
              </w:rPr>
            </w:pPr>
          </w:p>
          <w:p w14:paraId="400BA6F8" w14:textId="77777777" w:rsidR="00B864A2" w:rsidRPr="00271EB2" w:rsidRDefault="00B864A2" w:rsidP="00C73503">
            <w:pPr>
              <w:pStyle w:val="Paragrafoelenco"/>
              <w:spacing w:after="0"/>
              <w:ind w:left="0"/>
              <w:rPr>
                <w:sz w:val="22"/>
              </w:rPr>
            </w:pPr>
            <w:r w:rsidRPr="00271EB2">
              <w:rPr>
                <w:sz w:val="22"/>
              </w:rPr>
              <w:t>L'Italia è uno dei Paesi europei a più alta densità di traffico, in cui i flussi veicolari si distribuiscono lungo tutta la rete nazionale dei trasporti. I Sistemi di Trasporto Intelligenti, inclusi i sistemi cooperativi (ITS e C-ITS) svolgono un ruolo determinante per promuovere la sicurezza della circolazione, per ridurre le esternalità in termini di congestione e l'inquinamento ambientale. Grazie alle moderne tecnologie dell'informatica e delle comunicazioni, i Sistemi ITS e C-ITS non solo agevolano la circolazione tramite un uso più efficiente e razionale delle infrastrutture, ma permettono sempre più di creare un ponte verso i porti, le piattaforme logistiche e, in prospettiva, verso le "</w:t>
            </w:r>
            <w:r w:rsidRPr="00271EB2">
              <w:rPr>
                <w:i/>
                <w:iCs/>
                <w:sz w:val="22"/>
              </w:rPr>
              <w:t>smart city</w:t>
            </w:r>
            <w:r w:rsidRPr="00271EB2">
              <w:rPr>
                <w:sz w:val="22"/>
              </w:rPr>
              <w:t>". L'Italia è da sempre impegnata nello sviluppo di progetti nel campo dei Sistemi ITS e C-ITS in ambito stradale: su un totale di 21 progetti co-finanziati dalle precedenti programmazioni 2007-2013, 2014-2020 fino all’attuale 2021-2027, il contributo europeo allocato ammonta a poco meno di 90 milioni di euro. Tra questi, 16 progetti afferiscono ai servizi ITS e 5 ai C-ITS.</w:t>
            </w:r>
          </w:p>
          <w:p w14:paraId="0C15F0D2" w14:textId="77777777" w:rsidR="00B864A2" w:rsidRPr="00271EB2" w:rsidRDefault="00B864A2" w:rsidP="00B864A2">
            <w:pPr>
              <w:rPr>
                <w:sz w:val="22"/>
                <w:szCs w:val="20"/>
              </w:rPr>
            </w:pPr>
            <w:r w:rsidRPr="00271EB2">
              <w:rPr>
                <w:sz w:val="22"/>
                <w:szCs w:val="20"/>
              </w:rPr>
              <w:t>Giova sottolineare che tra gli 11 progetti già conclusi, l'Italia è stata il Coordinatore internazionale della Piattaforma Europea dell'ITS "</w:t>
            </w:r>
            <w:proofErr w:type="spellStart"/>
            <w:r w:rsidRPr="00271EB2">
              <w:rPr>
                <w:sz w:val="22"/>
                <w:szCs w:val="20"/>
              </w:rPr>
              <w:t>European</w:t>
            </w:r>
            <w:proofErr w:type="spellEnd"/>
            <w:r w:rsidRPr="00271EB2">
              <w:rPr>
                <w:sz w:val="22"/>
                <w:szCs w:val="20"/>
              </w:rPr>
              <w:t xml:space="preserve"> ITS Platform" (EU EIP), anch'essa co-finanziato con fondi europei, un tavolo di confronto tra 15 Stati membri e numerosi esperti, operatori e portatori di interesse quali i gestori della grande viabilità europea, per sviluppare orientamenti e strategie per lo sviluppo dei sistemi ITS del futuro, con l'obiettivo di fornire agli utenti europei servizi armonizzati e continuativi lungo i Corridoi stradali europei. L'attività della EU EIP si è conclusa il 31 dicembre 2021 e i risultati raggiunti sono tuttora consultabili sul sito web (www.its-platform.eu) riprogettato </w:t>
            </w:r>
            <w:proofErr w:type="gramStart"/>
            <w:r w:rsidRPr="00271EB2">
              <w:rPr>
                <w:sz w:val="22"/>
                <w:szCs w:val="20"/>
              </w:rPr>
              <w:t>dal team</w:t>
            </w:r>
            <w:proofErr w:type="gramEnd"/>
            <w:r w:rsidRPr="00271EB2">
              <w:rPr>
                <w:sz w:val="22"/>
                <w:szCs w:val="20"/>
              </w:rPr>
              <w:t xml:space="preserve"> di comunicazione presieduto dall'Italia ed ospitato dalla Società SINA.</w:t>
            </w:r>
          </w:p>
          <w:p w14:paraId="40C45B77" w14:textId="77777777" w:rsidR="00B864A2" w:rsidRPr="00271EB2" w:rsidRDefault="00B864A2" w:rsidP="00B864A2">
            <w:pPr>
              <w:rPr>
                <w:sz w:val="22"/>
                <w:szCs w:val="20"/>
              </w:rPr>
            </w:pPr>
            <w:r w:rsidRPr="00271EB2">
              <w:rPr>
                <w:sz w:val="22"/>
                <w:szCs w:val="20"/>
              </w:rPr>
              <w:t xml:space="preserve">Il progetto “URSA MAJOR neo” ha completato le attività il 31/12/2023 ed è in attesa di ricevere la valutazione conclusiva di CINEA sulla rendicontazione finanziaria finale. L’Azione ha proseguito, sulle orme del precedente progetto “URSA MAJOR 2”, l’impiego dei sistemi ITS per il miglioramento del traffico merci sulla rete stradale TEN-T lungo i corridoi CEF Reno-Alpi (ridenominato Mare del Nord – Reno- Mediterraneo a seguito dell’ adozione del nuovo Regolamento TEN-T) e Scandinavo-Mediterraneo, collegando i porti del Mare del Nord, l’area del Reno e della Ruhr, le aree metropolitane del sud della Germania e del nord Italia, i porti del Mediterraneo fino alla Sicilia. Attualmente l'Italia partecipa attivamente a due progetti ITS su sezioni largamente ricadenti sui tracciati dei </w:t>
            </w:r>
            <w:proofErr w:type="gramStart"/>
            <w:r w:rsidRPr="00271EB2">
              <w:rPr>
                <w:sz w:val="22"/>
                <w:szCs w:val="20"/>
              </w:rPr>
              <w:t>9</w:t>
            </w:r>
            <w:proofErr w:type="gramEnd"/>
            <w:r w:rsidRPr="00271EB2">
              <w:rPr>
                <w:sz w:val="22"/>
                <w:szCs w:val="20"/>
              </w:rPr>
              <w:t xml:space="preserve"> Corridoi TEN-T di interesse per l'Italia, attraverso le Azioni "MERIDIAN" e "MATIS" rivolte allo sviluppo e all’implementazione dei Sistemi ITS and C-ITS in ambito stradale. Nel dettaglio dal 2022 ha preso avvio il progetto “MERIDIAN”, teso a promuovere la digitalizzazione del sistema di mobilità concentrandosi principalmente sui Corridoi Scandinavo-Mediterraneo e Mare del Nord-Baltico attraverso l’implementazione di sistemi e servizi digitali lungo i corridoi merci europei più trafficati. Il progetto mira anche all'espansione dell'infrastruttura digitale, al lancio di C-ITS nell'Europa centrale, all'implementazione di ITS per risolvere i “colli di bottiglia” su strade e gallerie e a una gestione armonizzata dei corridoi digitali e dei servizi multimodali. A tal fine, 22 beneficiari, tra cui ministeri, autorità e operatori stradali, autorità urbane e portuali e istituti di ricerca di Belgio, Germania, Irlanda, Italia, Lettonia e Paesi Bassi, si sono uniti per realizzare 36 implementazioni sulla rete TEN-T Core e Comprehensive per servire oltre 250 milioni di cittadini europei. </w:t>
            </w:r>
          </w:p>
          <w:p w14:paraId="47F5C064" w14:textId="77777777" w:rsidR="00B864A2" w:rsidRPr="00271EB2" w:rsidRDefault="00B864A2" w:rsidP="00B864A2">
            <w:pPr>
              <w:rPr>
                <w:sz w:val="22"/>
                <w:szCs w:val="20"/>
              </w:rPr>
            </w:pPr>
            <w:r w:rsidRPr="00271EB2">
              <w:rPr>
                <w:sz w:val="22"/>
                <w:szCs w:val="20"/>
              </w:rPr>
              <w:t xml:space="preserve">Dal 2023 è iniziato il progetto “MATIS” che mira ad accelerare l'implementazione di soluzioni ITS avanzate per una maggiore sostenibilità e per reti e servizi di trasporto stradale più sicuri e resilienti che attraversano un’ampia regione europea dal mare Mediterraneo all'Oceano Atlantico. Il progetto sarà realizzato lungo una rete di circa 8.000 km della rete “Core” TEN-T e 10,000 km della rete “Comprehensive” attraversando 4 punti di confine. Esso prevede l'implementazione di 89 interventi specifici localizzati su 3 Corridoi TEN-T (Mediterraneo, Atlantico, Mare del Nord – Reno- Mediterraneo) con il coinvolgimento di 4 paesi: Francia, Italia, Spagna e Portogallo e realizzati da 39 soggetti tra enti pubblici e operatori stradali pubblici e privati. </w:t>
            </w:r>
          </w:p>
          <w:p w14:paraId="39E2A634" w14:textId="77777777" w:rsidR="00B864A2" w:rsidRPr="00271EB2" w:rsidRDefault="00B864A2" w:rsidP="00B864A2">
            <w:pPr>
              <w:rPr>
                <w:sz w:val="22"/>
                <w:szCs w:val="20"/>
              </w:rPr>
            </w:pPr>
            <w:r w:rsidRPr="00271EB2">
              <w:rPr>
                <w:sz w:val="22"/>
                <w:szCs w:val="20"/>
              </w:rPr>
              <w:t xml:space="preserve">Attraverso la digitalizzazione della raccolta, dello scambio e dell'elaborazione dei dati e utilizzando soluzioni di intelligenza artificiale, il progetto realizza un'ampia gamma di soluzioni ITS avanzate ed interoperabili come </w:t>
            </w:r>
            <w:r w:rsidRPr="00271EB2">
              <w:rPr>
                <w:sz w:val="22"/>
                <w:szCs w:val="20"/>
              </w:rPr>
              <w:lastRenderedPageBreak/>
              <w:t>equipaggiamenti, software e applicazioni per la gestione del traffico, per la raccolta e la diffusione delle informazioni sul traffico agli utenti.</w:t>
            </w:r>
          </w:p>
          <w:p w14:paraId="470EE59E" w14:textId="77777777" w:rsidR="00B864A2" w:rsidRPr="00271EB2" w:rsidRDefault="00B864A2" w:rsidP="00B864A2">
            <w:pPr>
              <w:rPr>
                <w:sz w:val="22"/>
                <w:szCs w:val="20"/>
              </w:rPr>
            </w:pPr>
            <w:r w:rsidRPr="00271EB2">
              <w:rPr>
                <w:sz w:val="22"/>
                <w:szCs w:val="20"/>
              </w:rPr>
              <w:t>Dal 2021 l’Italia partecipa attivamente anche al progetto “NAPCORE”, in cui sono presenti 30 beneficiari, tra cui tutti gli Stati membri europei, 3 organizzazioni internazionali e alcuni partner associati. “NAPCORE” ha l’obiettivo di sostenere l'attuazione dei regolamenti delegati, previsti ai sensi della direttiva 2010/40/UE, relativi ai requisiti per la realizzazione di infrastrutture sicure, all’accuratezza e disponibilità di dati sulla sicurezza, sul traffico e sui viaggi per gli utenti, come le autorità di trasporto o i fornitori di servizi, tramite i Punti di Accesso Nazionali (NAP). Il progetto stimolerà e accelererà la fornitura coordinata di dati ITS attraverso i punti di accesso nazionali per migliorare la qualità dei servizi basati su questi dati. In questo contesto, l’Italia, nelle figure del MIT e della Società SINA, in qualità di leader internazionale dell’attività di comunicazione, ha organizzato l’evento “NAPCORE Mobility Data Day”, che si è tenuto a Torino il 6-7 novembre 2024 così come è stata responsabile dell’organizzazione dello stesso evento negli anni precedenti.</w:t>
            </w:r>
          </w:p>
          <w:p w14:paraId="218BB83D" w14:textId="77777777" w:rsidR="00B864A2" w:rsidRPr="00271EB2" w:rsidRDefault="00B864A2" w:rsidP="00B864A2">
            <w:pPr>
              <w:rPr>
                <w:sz w:val="22"/>
                <w:szCs w:val="20"/>
              </w:rPr>
            </w:pPr>
            <w:r w:rsidRPr="00271EB2">
              <w:rPr>
                <w:sz w:val="22"/>
                <w:szCs w:val="20"/>
              </w:rPr>
              <w:t xml:space="preserve">Con l’avvento della sperimentazione della guida assistita ed automatica e la crescente disponibilità di dati sulla mobilità si sono sviluppate tecnologie innovative, denominate Sistemi di Trasporto Intelligenti Cooperativi (C-ITS), che permettono uno scambio di dati efficace, attraverso tecnologie wireless, tra elementi e attori del sistema di trasporto, ovvero tra veicoli (V2V) e tra veicoli e infrastruttura (V2I), consentendo un miglioramento significativo della sicurezza stradale, dell’efficienza del traffico e del comfort di guida, aiutando il conducente a prendere le decisioni giuste e ad adattarsi alle situazioni di traffico reali. Anche per queste tecnologie innovative, l’Italia è presente attraverso tre specifici progetti “C-Roads </w:t>
            </w:r>
            <w:proofErr w:type="spellStart"/>
            <w:r w:rsidRPr="00271EB2">
              <w:rPr>
                <w:sz w:val="22"/>
                <w:szCs w:val="20"/>
              </w:rPr>
              <w:t>Italy</w:t>
            </w:r>
            <w:proofErr w:type="spellEnd"/>
            <w:r w:rsidRPr="00271EB2">
              <w:rPr>
                <w:sz w:val="22"/>
                <w:szCs w:val="20"/>
              </w:rPr>
              <w:t xml:space="preserve">”, “C-Roads </w:t>
            </w:r>
            <w:proofErr w:type="spellStart"/>
            <w:r w:rsidRPr="00271EB2">
              <w:rPr>
                <w:sz w:val="22"/>
                <w:szCs w:val="20"/>
              </w:rPr>
              <w:t>Italy</w:t>
            </w:r>
            <w:proofErr w:type="spellEnd"/>
            <w:r w:rsidRPr="00271EB2">
              <w:rPr>
                <w:sz w:val="22"/>
                <w:szCs w:val="20"/>
              </w:rPr>
              <w:t xml:space="preserve"> 2” e “C-Roads </w:t>
            </w:r>
            <w:proofErr w:type="spellStart"/>
            <w:r w:rsidRPr="00271EB2">
              <w:rPr>
                <w:sz w:val="22"/>
                <w:szCs w:val="20"/>
              </w:rPr>
              <w:t>Italy</w:t>
            </w:r>
            <w:proofErr w:type="spellEnd"/>
            <w:r w:rsidRPr="00271EB2">
              <w:rPr>
                <w:sz w:val="22"/>
                <w:szCs w:val="20"/>
              </w:rPr>
              <w:t xml:space="preserve"> 3”, cofinanziati dalla Commissione Europea e coordinati dal Ministero delle infrastrutture e dei trasporti che vedono, come soggetti attuatori, i gestori della rete Transeuropea, le città di Torino, Verona e Trento, i costruttori di veicoli, i centri di ricerca e alcune società di telecomunicazioni. Tali progetti sono inquadrati nell’ambito della Piattaforma europea “C-Roads Platform” al cui interno sono presenti 16 Stati membri (Austria, Belgio, Repubblica Ceca, Danimarca, Finlandia, Francia, Germania, Ungheria, Irlanda, Portogallo, Slovenia, Spagna, Svezia, Olanda, Grecia e Italia) e due Paesi non UE (Regno Unito e Norvegia). L'obiettivo principale della "C-Roads Platform” consiste nella definizione ed armonizzazione dei requisiti funzionali, tecnici e organizzativi volti a garantire l'interoperabilità dei servizi C-ITS nel settore stradale tra i vari progetti pilota nazionali in tutta Europa ad essa collegati. Per quanto riguarda la partecipazione italiana alla Piattaforma C-Roads, è importante sottolineare l’attivo e costante coinvolgimento degli esperti dei soggetti attuatori nazionali a tutti i Working Group e Task Force in cui sono coinvolti, al fine sia di condividere e discutere l'esperienza maturata nei test pilota e negli sviluppi nazionali sia di contribuire alla proposta di nuovi casi d'uso e nuovi scenari, sia di creare una profilazione dei messaggi C-ITS. Relativamente al progetto “C-Roads </w:t>
            </w:r>
            <w:proofErr w:type="spellStart"/>
            <w:r w:rsidRPr="00271EB2">
              <w:rPr>
                <w:sz w:val="22"/>
                <w:szCs w:val="20"/>
              </w:rPr>
              <w:t>Italy</w:t>
            </w:r>
            <w:proofErr w:type="spellEnd"/>
            <w:r w:rsidRPr="00271EB2">
              <w:rPr>
                <w:sz w:val="22"/>
                <w:szCs w:val="20"/>
              </w:rPr>
              <w:t xml:space="preserve">”, conclusosi il 31/12/2021, la cui area di sperimentazione si è sviluppata lungo la sezione del Brennero del corridoio Scandinavo-Mediterraneo, si evidenzia che i test effettuati, anche transfrontalieri con l’Austria, sulle infrastrutture nazionali debitamente attrezzate (circa 368 km) attraverso l’installazione di 84 RSU (Road-Side Unit), nonché con sistemi di comunicazione che sfruttano la rete cellulare, hanno reso disponibili dati e informazioni dettagliate per caratterizzare i comportamenti di guida degli utenti coinvolti durante la guida con i sistemi C-ITS attivi e non. A seguito delle elaborazioni e valutazioni dei dati raccolti durante le fasi di test su strada, si evince che l'impatto atteso dei servizi cooperativi ha ricadute positive sulla mobilità in termini di sicurezza, fluidità del traffico ed efficienza energetica. </w:t>
            </w:r>
          </w:p>
          <w:p w14:paraId="0827CDD6" w14:textId="77777777" w:rsidR="00B864A2" w:rsidRPr="00271EB2" w:rsidRDefault="00B864A2" w:rsidP="00B864A2">
            <w:pPr>
              <w:rPr>
                <w:sz w:val="22"/>
                <w:szCs w:val="20"/>
              </w:rPr>
            </w:pPr>
            <w:r w:rsidRPr="00271EB2">
              <w:rPr>
                <w:sz w:val="22"/>
                <w:szCs w:val="20"/>
              </w:rPr>
              <w:t xml:space="preserve">Nel progetto “C-Roads </w:t>
            </w:r>
            <w:proofErr w:type="spellStart"/>
            <w:r w:rsidRPr="00271EB2">
              <w:rPr>
                <w:sz w:val="22"/>
                <w:szCs w:val="20"/>
              </w:rPr>
              <w:t>Italy</w:t>
            </w:r>
            <w:proofErr w:type="spellEnd"/>
            <w:r w:rsidRPr="00271EB2">
              <w:rPr>
                <w:sz w:val="22"/>
                <w:szCs w:val="20"/>
              </w:rPr>
              <w:t xml:space="preserve"> 2”, che ha completato le attività il 31/12/2023 ed è in attesa di ricevere la valutazione conclusiva di CINEA sulla rendicontazione finanziaria finale, l’obiettivo è stato quello di studiare e di testare, principalmente in condizioni reali di traffico urbano, nelle Città di Torino, Verona e Trento una serie di casi d’uso facenti parte dei servizi "Day1" e "Day1.5" definiti dalla Commissione europea. Inizialmente, le attività sono state concentrate sull'analisi dei requisiti funzionali generali ed è stata, inoltre, finalizzata l’architettura generale C-ITS utilizzata per i test sono stati effettuati nelle aree urbane. Parallelamente, si è lavorato al miglioramento del server C-ITS per aumentarne la sicurezza e le prestazioni e per supportare il flusso di messaggi verso i sistemi di gestione delle RSU (Road Side Unit) dei Soggetti Attuatori nazionali. I primi test funzionali sono stati effettuati su veicoli nei pressi delle strutture CRF/</w:t>
            </w:r>
            <w:proofErr w:type="spellStart"/>
            <w:r w:rsidRPr="00271EB2">
              <w:rPr>
                <w:sz w:val="22"/>
                <w:szCs w:val="20"/>
              </w:rPr>
              <w:t>Stellantis</w:t>
            </w:r>
            <w:proofErr w:type="spellEnd"/>
            <w:r w:rsidRPr="00271EB2">
              <w:rPr>
                <w:sz w:val="22"/>
                <w:szCs w:val="20"/>
              </w:rPr>
              <w:t xml:space="preserve"> di Trento e Torino/Orbassano. In un secondo momento i test hanno riguardato l'intera catena dei servizi e si sono concentrati sulla connettività e sull'interfaccia tra tutti gli attori coinvolti. </w:t>
            </w:r>
          </w:p>
          <w:p w14:paraId="7A103DC4" w14:textId="77777777" w:rsidR="00B864A2" w:rsidRPr="00271EB2" w:rsidRDefault="00B864A2" w:rsidP="00B864A2">
            <w:pPr>
              <w:rPr>
                <w:sz w:val="22"/>
                <w:szCs w:val="20"/>
              </w:rPr>
            </w:pPr>
            <w:r w:rsidRPr="00271EB2">
              <w:rPr>
                <w:sz w:val="22"/>
                <w:szCs w:val="20"/>
              </w:rPr>
              <w:t>Infine, sono state eseguite sessioni di test a Torino, Trento, Verona e sull'autostrada Brescia-Padova.</w:t>
            </w:r>
          </w:p>
          <w:p w14:paraId="5C1E7CCA" w14:textId="77777777" w:rsidR="00B864A2" w:rsidRPr="00271EB2" w:rsidRDefault="00B864A2" w:rsidP="00B864A2">
            <w:pPr>
              <w:rPr>
                <w:sz w:val="22"/>
                <w:szCs w:val="20"/>
              </w:rPr>
            </w:pPr>
            <w:r w:rsidRPr="00271EB2">
              <w:rPr>
                <w:sz w:val="22"/>
                <w:szCs w:val="20"/>
              </w:rPr>
              <w:lastRenderedPageBreak/>
              <w:t xml:space="preserve">Sono state inoltre eseguite anche sessioni di test (sia reali che virtuali) con i seguenti Stati Membri: Austria, Francia, Germania, Grecia, Irlanda, Slovenia e Ungheria. </w:t>
            </w:r>
          </w:p>
          <w:p w14:paraId="18A64380" w14:textId="77777777" w:rsidR="00B864A2" w:rsidRPr="00271EB2" w:rsidRDefault="00B864A2" w:rsidP="00B864A2">
            <w:pPr>
              <w:rPr>
                <w:sz w:val="22"/>
                <w:szCs w:val="20"/>
              </w:rPr>
            </w:pPr>
            <w:r w:rsidRPr="00271EB2">
              <w:rPr>
                <w:sz w:val="22"/>
                <w:szCs w:val="20"/>
              </w:rPr>
              <w:t xml:space="preserve">In “C-Roads </w:t>
            </w:r>
            <w:proofErr w:type="spellStart"/>
            <w:r w:rsidRPr="00271EB2">
              <w:rPr>
                <w:sz w:val="22"/>
                <w:szCs w:val="20"/>
              </w:rPr>
              <w:t>Italy</w:t>
            </w:r>
            <w:proofErr w:type="spellEnd"/>
            <w:r w:rsidRPr="00271EB2">
              <w:rPr>
                <w:sz w:val="22"/>
                <w:szCs w:val="20"/>
              </w:rPr>
              <w:t xml:space="preserve"> 3”, che ha completato le attività il 31/12/2023 ed è in attesa di ricevere la valutazione conclusiva di CINEA sulla rendicontazione finanziaria finale, l’obiettivo principale è stato quello di estendere la copertura geografica dei Servizi C-ITS “Day1” e “Day1.5” sia in alcune aree della Città di Roma che lungo la rete autostradale principale nazionale, parte dei Corridoi Europei Scandinavo-Mediterraneo e Mediterraneo, al fine di contribuire a massimizzare l'impatto sulla sicurezza stradale e sull'efficienza del traffico, attraverso la continuità dei servizi cooperativi C-ITS. A tal riguardo, 64 RSU sono state installate di cui 15 di esse su postazioni mobili e 49 su postazioni fisse lungo le aree di sperimentazione. </w:t>
            </w:r>
          </w:p>
          <w:p w14:paraId="3D78517A" w14:textId="77777777" w:rsidR="00B864A2" w:rsidRPr="00271EB2" w:rsidRDefault="00B864A2" w:rsidP="00B864A2">
            <w:pPr>
              <w:rPr>
                <w:sz w:val="22"/>
                <w:szCs w:val="20"/>
              </w:rPr>
            </w:pPr>
            <w:r w:rsidRPr="00271EB2">
              <w:rPr>
                <w:sz w:val="22"/>
                <w:szCs w:val="20"/>
              </w:rPr>
              <w:t xml:space="preserve">Va ricordato che per tutti i progetti C-Roads, la progettazione e l'architettura di comunicazione si sono basati su una soluzione “ibrida”, come definito dalla Strategia Europea C-ITS, ovvero attraverso tecnologie “ITS-G5" per il corto raggio e “rete cellulare” per il lungo raggio, applicando le specifiche ed i profili architetturali sviluppati della Piattaforma “C-Roads”. A tal fine, nel corso del progetto sono stati approfonditi i dettagli tecnici per l’aggiornamento dei software delle sale di controllo del traffico al fine di poter gestire anche i servizi C-ITS. Si è, quindi, proceduto con le fasi di aggiornamento dei server C-ITS, che comprendono i collegamenti e l'integrazione della rete IT predisposta per le nuove RSU, la configurazione e l'aggiornamento per le nuove release del firmware, per la sicurezza e la comunicazione ibrida. </w:t>
            </w:r>
          </w:p>
          <w:p w14:paraId="4BDA9634" w14:textId="77777777" w:rsidR="00B864A2" w:rsidRPr="00271EB2" w:rsidRDefault="00B864A2" w:rsidP="00B864A2">
            <w:pPr>
              <w:rPr>
                <w:sz w:val="22"/>
                <w:szCs w:val="22"/>
              </w:rPr>
            </w:pPr>
            <w:r w:rsidRPr="00271EB2">
              <w:rPr>
                <w:sz w:val="22"/>
                <w:szCs w:val="22"/>
              </w:rPr>
              <w:t>Nell’ambito del Bando CEF 2023, sono state presentate due proposte progettuali relative ai sistemi C-ITS: SCALE e C-Roads Extended. Tali proposte sono state valutate eleggibili al co-finanziamento CE e, a seguito della firma dei rispettivi Grant Agreement, hanno avviato le attività a settembre 2024.</w:t>
            </w:r>
          </w:p>
          <w:p w14:paraId="1BC11D6A" w14:textId="77777777" w:rsidR="00B864A2" w:rsidRPr="00271EB2" w:rsidRDefault="00B864A2" w:rsidP="00B864A2">
            <w:pPr>
              <w:rPr>
                <w:sz w:val="22"/>
                <w:szCs w:val="20"/>
              </w:rPr>
            </w:pPr>
            <w:r w:rsidRPr="00271EB2">
              <w:rPr>
                <w:sz w:val="22"/>
                <w:szCs w:val="20"/>
              </w:rPr>
              <w:t xml:space="preserve">Nello specifico, il progetto SCALE, che vede la partecipazione di beneficiari di Francia (Coordinatore), Spagna, Austria ed Italia, mira ad ampliare l'implementazione di servizi C-ITS e a supportare lo sviluppo tecnico e le valutazioni d'impatto per l'implementazione su larga scala di nuovi casi d'uso C-ITS in </w:t>
            </w:r>
            <w:proofErr w:type="gramStart"/>
            <w:r w:rsidRPr="00271EB2">
              <w:rPr>
                <w:sz w:val="22"/>
                <w:szCs w:val="20"/>
              </w:rPr>
              <w:t>10</w:t>
            </w:r>
            <w:proofErr w:type="gramEnd"/>
            <w:r w:rsidRPr="00271EB2">
              <w:rPr>
                <w:sz w:val="22"/>
                <w:szCs w:val="20"/>
              </w:rPr>
              <w:t xml:space="preserve"> diversi siti pilota. Per garantire le migliori condizioni di replicabilità, i responsabili dei siti pilota, insieme a esperti accademici, partner industriali e gestori della rete stradale concentreranno la loro valutazione tecnica e d'impatto su quattro specifici temi: tecnologico, ambientale, sicurezza e </w:t>
            </w:r>
            <w:proofErr w:type="gramStart"/>
            <w:r w:rsidRPr="00271EB2">
              <w:rPr>
                <w:sz w:val="22"/>
                <w:szCs w:val="20"/>
              </w:rPr>
              <w:t>socio-economica</w:t>
            </w:r>
            <w:proofErr w:type="gramEnd"/>
            <w:r w:rsidRPr="00271EB2">
              <w:rPr>
                <w:sz w:val="22"/>
                <w:szCs w:val="20"/>
              </w:rPr>
              <w:t>. Facendo affidamento su un solido consorzio rappresentativo degli stakeholder del settore dei trasporti e della mobilità, il progetto SCALE prevede di promuovere l'adozione dei C-ITS da parte di tutti i gruppi di stakeholder pertinenti, producendo un insieme globale di casi d'uso pratici, strumenti tecnologici, risultati di valutazioni d'impatto e processi decisionali al fine di massimizzarne l'industrializzazione. In collaborazione con la piattaforma C-Roads, SCALE garantirà il contributo principale degli stakeholder europei su questo tema. Affrontando le sfide sopra menzionate, il progetto SCALE contribuirà alla "Strategia per una mobilità sostenibile e intelligente" dell'UE, contribuendo indirettamente al Green Deal europeo, alla strategia Vision Zero e agli Obiettivi di Sviluppo Sostenibile 9, 11 e 13 delle Nazioni Unite.</w:t>
            </w:r>
          </w:p>
          <w:p w14:paraId="5A921AC9" w14:textId="77777777" w:rsidR="00B864A2" w:rsidRPr="00271EB2" w:rsidRDefault="00B864A2" w:rsidP="00B864A2">
            <w:pPr>
              <w:rPr>
                <w:sz w:val="22"/>
                <w:szCs w:val="20"/>
              </w:rPr>
            </w:pPr>
            <w:r w:rsidRPr="00271EB2">
              <w:rPr>
                <w:sz w:val="22"/>
                <w:szCs w:val="20"/>
              </w:rPr>
              <w:t>Per quanto riguarda C-Roads Extended, il progetto assicura la continuazione della piattaforma C-Roads, sostenendo la diffusione di sistemi di trasporto intelligenti cooperativi (C-ITS) armonizzati e interoperabili in Europa. Nell'ambito del progetto, gli Stati membri si impegnano a definire, discutere e concordare gli elementi tecnici e organizzativi per la diffusione di servizi C-ITS armonizzati e interoperabili. Il lavoro intrapreso sarà svolto in stretta collaborazione con i progetti di implementazione, con l'industria in generale e con un'attenzione specifica all'industria automobilistica. La piattaforma C-Roads svilupperà e pubblicherà nuove specifiche per i servizi C-ITS armonizzati e interoperabili, che saranno rese disponibili per tutte le attività di diffusione del C-ITS in Europa. Inoltre, le specifiche di C-Roads si basano su standard aperti e sono promosse e disponibili pubblicamente.</w:t>
            </w:r>
          </w:p>
          <w:p w14:paraId="04EABA5C" w14:textId="321A8276" w:rsidR="002E4BF9" w:rsidRPr="00BA35FA" w:rsidRDefault="00B864A2" w:rsidP="00B864A2">
            <w:pPr>
              <w:pStyle w:val="Paragrafoelenco"/>
              <w:spacing w:after="0"/>
              <w:ind w:left="0"/>
            </w:pPr>
            <w:r w:rsidRPr="00271EB2">
              <w:rPr>
                <w:sz w:val="22"/>
                <w:szCs w:val="20"/>
              </w:rPr>
              <w:t>Il progetto comprende partner responsabili della Rete Core e Comprehensive in Austria (Coordinatore), Belgio, Danimarca, Finlandia, Francia, Germania, Grecia, Irlanda, Italia, Lettonia, Paesi Bassi, Portogallo, Romania, Slovenia, Spagna, Svezia, Slovacchia e Repubblica Ceca. Inoltre, il progetto prevede anche la partecipazione di partner associati del Regno Unito e della Norvegia.</w:t>
            </w:r>
          </w:p>
        </w:tc>
      </w:tr>
    </w:tbl>
    <w:p w14:paraId="210BC417" w14:textId="77777777" w:rsidR="002E4BF9" w:rsidRDefault="002E4BF9" w:rsidP="002E4BF9">
      <w:pPr>
        <w:ind w:right="-24"/>
        <w:rPr>
          <w:i/>
          <w:iCs/>
        </w:rPr>
      </w:pPr>
    </w:p>
    <w:p w14:paraId="32D30B75" w14:textId="77777777" w:rsidR="00B864A2" w:rsidRDefault="00B864A2" w:rsidP="002E4BF9">
      <w:pPr>
        <w:ind w:right="-24"/>
        <w:rPr>
          <w:i/>
          <w:iCs/>
        </w:rPr>
      </w:pPr>
    </w:p>
    <w:p w14:paraId="60C4DE32" w14:textId="77777777" w:rsidR="00B864A2" w:rsidRDefault="00B864A2" w:rsidP="002E4BF9">
      <w:pPr>
        <w:ind w:right="-24"/>
        <w:rPr>
          <w:i/>
          <w:iCs/>
        </w:rPr>
      </w:pPr>
    </w:p>
    <w:p w14:paraId="46630F97" w14:textId="77777777" w:rsidR="009C1663" w:rsidRDefault="009C1663">
      <w:bookmarkStart w:id="73" w:name="_Toc168327346"/>
      <w:bookmarkStart w:id="74" w:name="_Toc208585356"/>
      <w:bookmarkStart w:id="75" w:name="_Hlk169293121"/>
      <w:r>
        <w:rPr>
          <w:b/>
          <w:smallCaps/>
        </w:rPr>
        <w:br w:type="page"/>
      </w:r>
    </w:p>
    <w:tbl>
      <w:tblPr>
        <w:tblStyle w:val="Grigliatabella"/>
        <w:tblpPr w:leftFromText="180" w:rightFromText="180" w:vertAnchor="text" w:horzAnchor="margin" w:tblpXSpec="center" w:tblpY="178"/>
        <w:tblW w:w="0" w:type="auto"/>
        <w:jc w:val="center"/>
        <w:tblLook w:val="04A0" w:firstRow="1" w:lastRow="0" w:firstColumn="1" w:lastColumn="0" w:noHBand="0" w:noVBand="1"/>
      </w:tblPr>
      <w:tblGrid>
        <w:gridCol w:w="10296"/>
      </w:tblGrid>
      <w:tr w:rsidR="002E4BF9" w14:paraId="118BB033" w14:textId="77777777" w:rsidTr="00A0565E">
        <w:trPr>
          <w:jc w:val="center"/>
        </w:trPr>
        <w:tc>
          <w:tcPr>
            <w:tcW w:w="10060" w:type="dxa"/>
          </w:tcPr>
          <w:p w14:paraId="1813FD1E" w14:textId="1095301A" w:rsidR="000913E3" w:rsidRDefault="14713B44" w:rsidP="00271EB2">
            <w:pPr>
              <w:pStyle w:val="Titolo1"/>
              <w:spacing w:before="0" w:after="0"/>
              <w:ind w:left="0"/>
              <w:rPr>
                <w:sz w:val="22"/>
                <w:szCs w:val="22"/>
              </w:rPr>
            </w:pPr>
            <w:r w:rsidRPr="336D9501">
              <w:rPr>
                <w:sz w:val="22"/>
                <w:szCs w:val="22"/>
              </w:rPr>
              <w:lastRenderedPageBreak/>
              <w:t>Box di approfondimento n. 2 - “Sviluppo di soluzioni rivolte all’adozione di carburanti alternativi”</w:t>
            </w:r>
            <w:bookmarkEnd w:id="73"/>
            <w:bookmarkEnd w:id="74"/>
          </w:p>
          <w:p w14:paraId="2DF62095" w14:textId="77777777" w:rsidR="00271EB2" w:rsidRPr="00271EB2" w:rsidRDefault="00271EB2" w:rsidP="00271EB2">
            <w:pPr>
              <w:rPr>
                <w:lang w:eastAsia="fr-BE"/>
              </w:rPr>
            </w:pPr>
          </w:p>
          <w:bookmarkEnd w:id="75"/>
          <w:p w14:paraId="4179B8D0" w14:textId="77777777" w:rsidR="00161D90" w:rsidRPr="00161D90" w:rsidRDefault="00161D90" w:rsidP="00161D90">
            <w:pPr>
              <w:spacing w:before="120"/>
              <w:rPr>
                <w:sz w:val="22"/>
                <w:szCs w:val="22"/>
              </w:rPr>
            </w:pPr>
            <w:r w:rsidRPr="00161D90">
              <w:rPr>
                <w:sz w:val="22"/>
                <w:szCs w:val="22"/>
              </w:rPr>
              <w:t>Uno dei punti qualificanti, nel settore trasporti, è rappresentato dall’utilizzo dei carburanti alternativi finalizzato alla riduzione dell’impatto ambientale. L’Italia è coinvolta in numerosi progetti che prevedono soluzioni alternative per il trasporto a lungo raggio di merci e per la mobilità delle persone.</w:t>
            </w:r>
          </w:p>
          <w:p w14:paraId="75B3E232" w14:textId="77777777" w:rsidR="00161D90" w:rsidRPr="00161D90" w:rsidRDefault="00161D90" w:rsidP="00161D90">
            <w:pPr>
              <w:spacing w:before="120"/>
              <w:rPr>
                <w:sz w:val="22"/>
                <w:szCs w:val="22"/>
              </w:rPr>
            </w:pPr>
            <w:r w:rsidRPr="00161D90">
              <w:rPr>
                <w:sz w:val="22"/>
                <w:szCs w:val="22"/>
              </w:rPr>
              <w:t xml:space="preserve">Nel corso della programmazione 2014-2020 del CEF, sono stati finanziati 29 progetti con beneficiari italiani, che assorbono un contributo europeo, diretto a soggetti sia pubblici che privati, per circa 73,3 milioni di euro con un importo di investimento complessivo per la parte italiana pari a circa 341,3 milioni di euro. Per completezza, ad essi si aggiungono ulteriori </w:t>
            </w:r>
            <w:proofErr w:type="gramStart"/>
            <w:r w:rsidRPr="00161D90">
              <w:rPr>
                <w:sz w:val="22"/>
                <w:szCs w:val="22"/>
              </w:rPr>
              <w:t>4</w:t>
            </w:r>
            <w:proofErr w:type="gramEnd"/>
            <w:r w:rsidRPr="00161D90">
              <w:rPr>
                <w:sz w:val="22"/>
                <w:szCs w:val="22"/>
              </w:rPr>
              <w:t xml:space="preserve"> progetti in cui non figurano beneficiari italiani ma sono realizzati anche sul territorio italiano. </w:t>
            </w:r>
          </w:p>
          <w:p w14:paraId="10F981D1" w14:textId="77777777" w:rsidR="00161D90" w:rsidRPr="00161D90" w:rsidRDefault="00161D90" w:rsidP="00161D90">
            <w:pPr>
              <w:spacing w:before="120"/>
              <w:rPr>
                <w:sz w:val="22"/>
                <w:szCs w:val="22"/>
              </w:rPr>
            </w:pPr>
            <w:r w:rsidRPr="00161D90">
              <w:rPr>
                <w:sz w:val="22"/>
                <w:szCs w:val="22"/>
              </w:rPr>
              <w:t>L’analisi di dettaglio viene pertanto fornita esclusivamente per i 29 progetti con beneficiari italiani.</w:t>
            </w:r>
          </w:p>
          <w:p w14:paraId="4EF5E6E6" w14:textId="77777777" w:rsidR="00161D90" w:rsidRPr="00161D90" w:rsidRDefault="00161D90" w:rsidP="00161D90">
            <w:pPr>
              <w:spacing w:before="120"/>
              <w:rPr>
                <w:sz w:val="22"/>
                <w:szCs w:val="22"/>
              </w:rPr>
            </w:pPr>
            <w:bookmarkStart w:id="76" w:name="_Hlk167200810"/>
            <w:r w:rsidRPr="00161D90">
              <w:rPr>
                <w:sz w:val="22"/>
                <w:szCs w:val="22"/>
              </w:rPr>
              <w:t>Per quanto attiene alla mobilità stradale elettrica, il portfolio italiano comprende 10 azioni, che implementeranno circa 6.700 punti di ricarica, per un’allocazione complessiva pari a 35,8 milioni di euro.</w:t>
            </w:r>
          </w:p>
          <w:p w14:paraId="4AA7D354" w14:textId="77777777" w:rsidR="00161D90" w:rsidRPr="00161D90" w:rsidRDefault="00161D90" w:rsidP="00161D90">
            <w:pPr>
              <w:spacing w:before="120"/>
              <w:rPr>
                <w:sz w:val="22"/>
                <w:szCs w:val="22"/>
              </w:rPr>
            </w:pPr>
            <w:r w:rsidRPr="00161D90">
              <w:rPr>
                <w:sz w:val="22"/>
                <w:szCs w:val="22"/>
              </w:rPr>
              <w:t xml:space="preserve">Nel dettaglio, i 5 progetti seguenti, conclusi al 31/12/2024, sono in attesa di approvazione del pagamento finale entro il 31 dicembre 2025, e prevedevano quanto segue: </w:t>
            </w:r>
          </w:p>
          <w:bookmarkEnd w:id="76"/>
          <w:p w14:paraId="23632C30"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2.451 stazioni di ricarica elettrica </w:t>
            </w:r>
            <w:proofErr w:type="spellStart"/>
            <w:r w:rsidRPr="00161D90">
              <w:rPr>
                <w:i/>
                <w:iCs/>
                <w:sz w:val="22"/>
                <w:szCs w:val="20"/>
                <w:lang w:eastAsia="en-US"/>
              </w:rPr>
              <w:t>Normal</w:t>
            </w:r>
            <w:proofErr w:type="spellEnd"/>
            <w:r w:rsidRPr="00161D90">
              <w:rPr>
                <w:sz w:val="22"/>
                <w:szCs w:val="20"/>
                <w:lang w:eastAsia="en-US"/>
              </w:rPr>
              <w:t xml:space="preserve">, Rapida e </w:t>
            </w:r>
            <w:r w:rsidRPr="00161D90">
              <w:rPr>
                <w:i/>
                <w:iCs/>
                <w:sz w:val="22"/>
                <w:szCs w:val="20"/>
                <w:lang w:eastAsia="en-US"/>
              </w:rPr>
              <w:t xml:space="preserve">High Power </w:t>
            </w:r>
            <w:proofErr w:type="spellStart"/>
            <w:r w:rsidRPr="00161D90">
              <w:rPr>
                <w:i/>
                <w:iCs/>
                <w:sz w:val="22"/>
                <w:szCs w:val="20"/>
                <w:lang w:eastAsia="en-US"/>
              </w:rPr>
              <w:t>Charging</w:t>
            </w:r>
            <w:proofErr w:type="spellEnd"/>
            <w:r w:rsidRPr="00161D90">
              <w:rPr>
                <w:sz w:val="22"/>
                <w:szCs w:val="20"/>
                <w:lang w:eastAsia="en-US"/>
              </w:rPr>
              <w:t xml:space="preserve"> (HPC) in Italia, Spagna e Romania, di cui 1.434 concentrate in Italia, per promuovere la mobilità elettrica in tutta l’Unione, creando una rete interoperabile. Attualmente, risultano operative in Italia 1193 stazioni di ricarica con 2386 punti di ricarica (progetto “</w:t>
            </w:r>
            <w:r w:rsidRPr="00161D90">
              <w:rPr>
                <w:i/>
                <w:iCs/>
                <w:sz w:val="22"/>
                <w:szCs w:val="20"/>
                <w:lang w:eastAsia="en-US"/>
              </w:rPr>
              <w:t>AMBRA-E</w:t>
            </w:r>
            <w:r w:rsidRPr="00161D90">
              <w:rPr>
                <w:sz w:val="22"/>
                <w:szCs w:val="20"/>
                <w:lang w:eastAsia="en-US"/>
              </w:rPr>
              <w:t>”);</w:t>
            </w:r>
          </w:p>
          <w:p w14:paraId="2EA2EBC7"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sul territorio italiano di 550 stazioni di ricarica rapide, per un totale di 1100 punti di ricarica, lungo la rete </w:t>
            </w:r>
            <w:r w:rsidRPr="00161D90">
              <w:rPr>
                <w:i/>
                <w:iCs/>
                <w:sz w:val="22"/>
                <w:szCs w:val="20"/>
                <w:lang w:eastAsia="en-US"/>
              </w:rPr>
              <w:t>Core</w:t>
            </w:r>
            <w:r w:rsidRPr="00161D90">
              <w:rPr>
                <w:sz w:val="22"/>
                <w:szCs w:val="20"/>
                <w:lang w:eastAsia="en-US"/>
              </w:rPr>
              <w:t xml:space="preserve"> e </w:t>
            </w:r>
            <w:r w:rsidRPr="00161D90">
              <w:rPr>
                <w:i/>
                <w:iCs/>
                <w:sz w:val="22"/>
                <w:szCs w:val="20"/>
                <w:lang w:eastAsia="en-US"/>
              </w:rPr>
              <w:t>Comprehensive</w:t>
            </w:r>
            <w:r w:rsidRPr="00161D90">
              <w:rPr>
                <w:sz w:val="22"/>
                <w:szCs w:val="20"/>
                <w:lang w:eastAsia="en-US"/>
              </w:rPr>
              <w:t>. A oggi, risultano operative 317 stazioni di ricarica con 961 punti di ricarica (progetto “</w:t>
            </w:r>
            <w:r w:rsidRPr="00161D90">
              <w:rPr>
                <w:i/>
                <w:iCs/>
                <w:sz w:val="22"/>
                <w:szCs w:val="20"/>
                <w:lang w:eastAsia="en-US"/>
              </w:rPr>
              <w:t>EV CHARGING ITALY</w:t>
            </w:r>
            <w:r w:rsidRPr="00161D90">
              <w:rPr>
                <w:sz w:val="22"/>
                <w:szCs w:val="20"/>
                <w:lang w:eastAsia="en-US"/>
              </w:rPr>
              <w:t>”);</w:t>
            </w:r>
          </w:p>
          <w:p w14:paraId="3B3C0FEE"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sul territorio italiano di 45 stazioni di ricarica elettrica, presso stazioni di servizio tradizionali, per un totale di 180 punti di ricarica, lungo la rete </w:t>
            </w:r>
            <w:r w:rsidRPr="00161D90">
              <w:rPr>
                <w:i/>
                <w:iCs/>
                <w:sz w:val="22"/>
                <w:szCs w:val="20"/>
                <w:lang w:eastAsia="en-US"/>
              </w:rPr>
              <w:t>Core</w:t>
            </w:r>
            <w:r w:rsidRPr="00161D90">
              <w:rPr>
                <w:sz w:val="22"/>
                <w:szCs w:val="20"/>
                <w:lang w:eastAsia="en-US"/>
              </w:rPr>
              <w:t xml:space="preserve"> (37) e </w:t>
            </w:r>
            <w:r w:rsidRPr="00161D90">
              <w:rPr>
                <w:i/>
                <w:iCs/>
                <w:sz w:val="22"/>
                <w:szCs w:val="20"/>
                <w:lang w:eastAsia="en-US"/>
              </w:rPr>
              <w:t>Comprehensive</w:t>
            </w:r>
            <w:r w:rsidRPr="00161D90">
              <w:rPr>
                <w:sz w:val="22"/>
                <w:szCs w:val="20"/>
                <w:lang w:eastAsia="en-US"/>
              </w:rPr>
              <w:t xml:space="preserve"> (8) di cui 4 saranno equipaggiate per lo stoccaggio di energia elettrica. Risultano operative, a oggi, in Italia 24 stazioni (mentre 19 attendono solo l’allaccio alla griglia di connessione da parte del DSO), per un corrispettivo di 102 punti di ricarica (progetto “</w:t>
            </w:r>
            <w:r w:rsidRPr="00161D90">
              <w:rPr>
                <w:i/>
                <w:iCs/>
                <w:sz w:val="22"/>
                <w:szCs w:val="20"/>
                <w:lang w:eastAsia="en-US"/>
              </w:rPr>
              <w:t>EV Stations 2.0</w:t>
            </w:r>
            <w:r w:rsidRPr="00161D90">
              <w:rPr>
                <w:sz w:val="22"/>
                <w:szCs w:val="20"/>
                <w:lang w:eastAsia="en-US"/>
              </w:rPr>
              <w:t>”);</w:t>
            </w:r>
          </w:p>
          <w:p w14:paraId="0A3BE0C0"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sul territorio italiano di 210 stazioni di ricarica elettrica rapida (HCP) presso stazioni di servizio tradizionali lungo la rete </w:t>
            </w:r>
            <w:r w:rsidRPr="00161D90">
              <w:rPr>
                <w:i/>
                <w:iCs/>
                <w:sz w:val="22"/>
                <w:szCs w:val="20"/>
                <w:lang w:eastAsia="en-US"/>
              </w:rPr>
              <w:t>Core</w:t>
            </w:r>
            <w:r w:rsidRPr="00161D90">
              <w:rPr>
                <w:sz w:val="22"/>
                <w:szCs w:val="20"/>
                <w:lang w:eastAsia="en-US"/>
              </w:rPr>
              <w:t xml:space="preserve"> e </w:t>
            </w:r>
            <w:r w:rsidRPr="00161D90">
              <w:rPr>
                <w:i/>
                <w:iCs/>
                <w:sz w:val="22"/>
                <w:szCs w:val="20"/>
                <w:lang w:eastAsia="en-US"/>
              </w:rPr>
              <w:t>Comprehensive</w:t>
            </w:r>
            <w:r w:rsidRPr="00161D90">
              <w:rPr>
                <w:sz w:val="22"/>
                <w:szCs w:val="20"/>
                <w:lang w:eastAsia="en-US"/>
              </w:rPr>
              <w:t xml:space="preserve"> in Italia, per un totale di 420 punti di ricarica. Attualmente, risultano operative 66 stazioni di ricarica con 132 punti di ricarica (progetto “</w:t>
            </w:r>
            <w:r w:rsidRPr="00161D90">
              <w:rPr>
                <w:i/>
                <w:iCs/>
                <w:sz w:val="22"/>
                <w:szCs w:val="20"/>
                <w:lang w:eastAsia="en-US"/>
              </w:rPr>
              <w:t>Sviluppo di servizi di ricarica intelligenti per veicoli elettrici in Italia</w:t>
            </w:r>
            <w:r w:rsidRPr="00161D90">
              <w:rPr>
                <w:sz w:val="22"/>
                <w:szCs w:val="20"/>
                <w:lang w:eastAsia="en-US"/>
              </w:rPr>
              <w:t>”);</w:t>
            </w:r>
          </w:p>
          <w:p w14:paraId="3629DD93" w14:textId="77777777" w:rsidR="00161D90" w:rsidRPr="00161D90" w:rsidRDefault="00161D90" w:rsidP="00161D90">
            <w:pPr>
              <w:numPr>
                <w:ilvl w:val="0"/>
                <w:numId w:val="11"/>
              </w:numPr>
              <w:spacing w:before="120"/>
              <w:contextualSpacing/>
              <w:rPr>
                <w:i/>
                <w:iCs/>
                <w:sz w:val="22"/>
                <w:szCs w:val="20"/>
                <w:lang w:eastAsia="en-US"/>
              </w:rPr>
            </w:pPr>
            <w:r w:rsidRPr="00161D90">
              <w:rPr>
                <w:sz w:val="22"/>
                <w:szCs w:val="20"/>
                <w:lang w:eastAsia="en-US"/>
              </w:rPr>
              <w:t>l’installazione di 276 stazioni di ricarica rapida (equivalente a 552 punti di ricarica) lungo le principali autostrade/strade veloci e centri/ nodi urbani nel Nord Italia. Risultano, attualmente, operative 200 stazioni di ricarica con 400 punti di ricarica (progetto “</w:t>
            </w:r>
            <w:r w:rsidRPr="00161D90">
              <w:rPr>
                <w:i/>
                <w:iCs/>
                <w:sz w:val="22"/>
                <w:szCs w:val="20"/>
                <w:lang w:eastAsia="en-US"/>
              </w:rPr>
              <w:t>A2A Infrastruttura di rete per la mobilità elettrica</w:t>
            </w:r>
            <w:r w:rsidRPr="00161D90">
              <w:rPr>
                <w:sz w:val="22"/>
                <w:szCs w:val="20"/>
                <w:lang w:eastAsia="en-US"/>
              </w:rPr>
              <w:t xml:space="preserve">”). </w:t>
            </w:r>
          </w:p>
          <w:p w14:paraId="7F26103D" w14:textId="77777777" w:rsidR="00161D90" w:rsidRPr="00161D90" w:rsidRDefault="00161D90" w:rsidP="00161D90">
            <w:pPr>
              <w:spacing w:before="120"/>
              <w:rPr>
                <w:sz w:val="22"/>
                <w:szCs w:val="22"/>
              </w:rPr>
            </w:pPr>
            <w:r w:rsidRPr="00161D90">
              <w:rPr>
                <w:sz w:val="22"/>
                <w:szCs w:val="22"/>
              </w:rPr>
              <w:t xml:space="preserve">Sempre in riferimento alla mobilità elettrica, ulteriori </w:t>
            </w:r>
            <w:proofErr w:type="gramStart"/>
            <w:r w:rsidRPr="00161D90">
              <w:rPr>
                <w:sz w:val="22"/>
                <w:szCs w:val="22"/>
              </w:rPr>
              <w:t>5</w:t>
            </w:r>
            <w:proofErr w:type="gramEnd"/>
            <w:r w:rsidRPr="00161D90">
              <w:rPr>
                <w:sz w:val="22"/>
                <w:szCs w:val="22"/>
              </w:rPr>
              <w:t xml:space="preserve"> progetti sono già chiusi, con le seguenti realizzazioni: </w:t>
            </w:r>
          </w:p>
          <w:p w14:paraId="7249EB12"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127 siti previsti con stazioni HPC, lungo la rete Core, di cui 47 in Italia, per implementare una rete transfrontaliera con gli Stati membri dell’Europa del centro-est (Austria, Romania, Slovacchia e Repubblica Ceca). A oggi, risultano operative in Italia, in 47 siti, 108 stazioni con 202 punti di ricarica (progetto “</w:t>
            </w:r>
            <w:r w:rsidRPr="00161D90">
              <w:rPr>
                <w:i/>
                <w:iCs/>
                <w:sz w:val="22"/>
                <w:szCs w:val="20"/>
                <w:lang w:eastAsia="en-US"/>
              </w:rPr>
              <w:t xml:space="preserve">Central </w:t>
            </w:r>
            <w:proofErr w:type="spellStart"/>
            <w:r w:rsidRPr="00161D90">
              <w:rPr>
                <w:i/>
                <w:iCs/>
                <w:sz w:val="22"/>
                <w:szCs w:val="20"/>
                <w:lang w:eastAsia="en-US"/>
              </w:rPr>
              <w:t>European</w:t>
            </w:r>
            <w:proofErr w:type="spellEnd"/>
            <w:r w:rsidRPr="00161D90">
              <w:rPr>
                <w:i/>
                <w:iCs/>
                <w:sz w:val="22"/>
                <w:szCs w:val="20"/>
                <w:lang w:eastAsia="en-US"/>
              </w:rPr>
              <w:t xml:space="preserve"> Ultra </w:t>
            </w:r>
            <w:proofErr w:type="spellStart"/>
            <w:r w:rsidRPr="00161D90">
              <w:rPr>
                <w:i/>
                <w:iCs/>
                <w:sz w:val="22"/>
                <w:szCs w:val="20"/>
                <w:lang w:eastAsia="en-US"/>
              </w:rPr>
              <w:t>Charging</w:t>
            </w:r>
            <w:proofErr w:type="spellEnd"/>
            <w:r w:rsidRPr="00161D90">
              <w:rPr>
                <w:sz w:val="22"/>
                <w:szCs w:val="20"/>
                <w:lang w:eastAsia="en-US"/>
              </w:rPr>
              <w:t>”);</w:t>
            </w:r>
          </w:p>
          <w:p w14:paraId="18CBF592"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una rete di 32 stazioni multiprodotto, strutturate in 31 stazioni di ricarica CNG, 5 LNG e 26 elettriche </w:t>
            </w:r>
            <w:r w:rsidRPr="00161D90">
              <w:rPr>
                <w:i/>
                <w:iCs/>
                <w:sz w:val="22"/>
                <w:szCs w:val="20"/>
                <w:lang w:eastAsia="en-US"/>
              </w:rPr>
              <w:t xml:space="preserve">fast </w:t>
            </w:r>
            <w:proofErr w:type="spellStart"/>
            <w:r w:rsidRPr="00161D90">
              <w:rPr>
                <w:i/>
                <w:iCs/>
                <w:sz w:val="22"/>
                <w:szCs w:val="20"/>
                <w:lang w:eastAsia="en-US"/>
              </w:rPr>
              <w:t>charging</w:t>
            </w:r>
            <w:proofErr w:type="spellEnd"/>
            <w:r w:rsidRPr="00161D90">
              <w:rPr>
                <w:sz w:val="22"/>
                <w:szCs w:val="20"/>
                <w:lang w:eastAsia="en-US"/>
              </w:rPr>
              <w:t xml:space="preserve"> (per 52 punti di ricarica elettrica totali) lungo la rete italiana TEN-T. Attualmente risultano operative 30 stazioni multiprodotto, strutturate in 29 stazioni di ricarica CNG con 58 punti di ricarica, 4 stazioni di ricarica LNG con 8 punti di ricarica e 23 stazioni di ricarica elettriche con 46 punti di ricarica (progetto “</w:t>
            </w:r>
            <w:r w:rsidRPr="00161D90">
              <w:rPr>
                <w:i/>
                <w:iCs/>
                <w:sz w:val="22"/>
                <w:szCs w:val="20"/>
                <w:lang w:eastAsia="en-US"/>
              </w:rPr>
              <w:t>CRE8</w:t>
            </w:r>
            <w:r w:rsidRPr="00161D90">
              <w:rPr>
                <w:sz w:val="22"/>
                <w:szCs w:val="20"/>
                <w:lang w:eastAsia="en-US"/>
              </w:rPr>
              <w:t>”);</w:t>
            </w:r>
          </w:p>
          <w:p w14:paraId="6398A865"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38 stazioni di ricarica elettrica veloci ed interoperabili per i servizi di mobilità intra-europei previste lungo l’asse Gran Bretagna-Genova, di cui 4 in Italia, rispettivamente 1 in ogni città (Genova, Taggia, Albenga e Vado Ligure), per un totale di 20 punti di ricarica (progetto “</w:t>
            </w:r>
            <w:r w:rsidRPr="00161D90">
              <w:rPr>
                <w:i/>
                <w:iCs/>
                <w:sz w:val="22"/>
                <w:szCs w:val="20"/>
                <w:lang w:eastAsia="en-US"/>
              </w:rPr>
              <w:t>UNIT-E</w:t>
            </w:r>
            <w:r w:rsidRPr="00161D90">
              <w:rPr>
                <w:sz w:val="22"/>
                <w:szCs w:val="20"/>
                <w:lang w:eastAsia="en-US"/>
              </w:rPr>
              <w:t>”).</w:t>
            </w:r>
          </w:p>
          <w:p w14:paraId="72811A08"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lastRenderedPageBreak/>
              <w:t xml:space="preserve">180 stazioni di ricarica elettrica rapida su territorio italiano, operative nell’arco temporale 2019-2020, per un totale di 540 punti di ricarica, presso stazioni di servizio tradizionali lungo la rete </w:t>
            </w:r>
            <w:r w:rsidRPr="00161D90">
              <w:rPr>
                <w:i/>
                <w:iCs/>
                <w:sz w:val="22"/>
                <w:szCs w:val="20"/>
                <w:lang w:eastAsia="en-US"/>
              </w:rPr>
              <w:t>Core</w:t>
            </w:r>
            <w:r w:rsidRPr="00161D90">
              <w:rPr>
                <w:sz w:val="22"/>
                <w:szCs w:val="20"/>
                <w:lang w:eastAsia="en-US"/>
              </w:rPr>
              <w:t xml:space="preserve"> in Italia (nodi urbani di Roma, Milano, Bologna, Napoli e sulle principali autostrade), Austria e Francia (progetto “</w:t>
            </w:r>
            <w:r w:rsidRPr="00161D90">
              <w:rPr>
                <w:i/>
                <w:iCs/>
                <w:sz w:val="22"/>
                <w:szCs w:val="20"/>
                <w:lang w:eastAsia="en-US"/>
              </w:rPr>
              <w:t>EVA+</w:t>
            </w:r>
            <w:r w:rsidRPr="00161D90">
              <w:rPr>
                <w:sz w:val="22"/>
                <w:szCs w:val="20"/>
                <w:lang w:eastAsia="en-US"/>
              </w:rPr>
              <w:t>”);</w:t>
            </w:r>
          </w:p>
          <w:p w14:paraId="5DD0A1F6"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14 stazioni di ricarica elettrica ultraveloce HPC (</w:t>
            </w:r>
            <w:r w:rsidRPr="00161D90">
              <w:rPr>
                <w:i/>
                <w:iCs/>
                <w:sz w:val="22"/>
                <w:szCs w:val="20"/>
                <w:lang w:eastAsia="en-US"/>
              </w:rPr>
              <w:t xml:space="preserve">High Power </w:t>
            </w:r>
            <w:proofErr w:type="spellStart"/>
            <w:r w:rsidRPr="00161D90">
              <w:rPr>
                <w:i/>
                <w:iCs/>
                <w:sz w:val="22"/>
                <w:szCs w:val="20"/>
                <w:lang w:eastAsia="en-US"/>
              </w:rPr>
              <w:t>Charger</w:t>
            </w:r>
            <w:proofErr w:type="spellEnd"/>
            <w:r w:rsidRPr="00161D90">
              <w:rPr>
                <w:sz w:val="22"/>
                <w:szCs w:val="20"/>
                <w:lang w:eastAsia="en-US"/>
              </w:rPr>
              <w:t>) in Italia, Spagna e Francia, di cui 8 in territorio italiano, per 34 punti di ricarica, finalizzate a supportare uno standard tecnologico volto a soddisfare le esigenze del mercato ed abbassare i costi dell’infrastruttura attraverso la sinergia con altri progetti CEF (progetto “</w:t>
            </w:r>
            <w:r w:rsidRPr="00161D90">
              <w:rPr>
                <w:i/>
                <w:iCs/>
                <w:sz w:val="22"/>
                <w:szCs w:val="20"/>
                <w:lang w:eastAsia="en-US"/>
              </w:rPr>
              <w:t>E-VIA FLEX</w:t>
            </w:r>
            <w:r w:rsidRPr="00161D90">
              <w:rPr>
                <w:sz w:val="22"/>
                <w:szCs w:val="20"/>
                <w:lang w:eastAsia="en-US"/>
              </w:rPr>
              <w:t>”).</w:t>
            </w:r>
          </w:p>
          <w:p w14:paraId="27E23A5A" w14:textId="77777777" w:rsidR="00161D90" w:rsidRPr="00161D90" w:rsidRDefault="00161D90" w:rsidP="00161D90">
            <w:pPr>
              <w:spacing w:before="120"/>
              <w:rPr>
                <w:sz w:val="22"/>
                <w:szCs w:val="22"/>
              </w:rPr>
            </w:pPr>
            <w:r w:rsidRPr="00161D90">
              <w:rPr>
                <w:sz w:val="22"/>
                <w:szCs w:val="22"/>
              </w:rPr>
              <w:t>Con riferimento agli interventi di</w:t>
            </w:r>
            <w:r w:rsidRPr="00161D90">
              <w:rPr>
                <w:b/>
                <w:bCs/>
                <w:sz w:val="22"/>
                <w:szCs w:val="22"/>
              </w:rPr>
              <w:t xml:space="preserve"> </w:t>
            </w:r>
            <w:proofErr w:type="spellStart"/>
            <w:r w:rsidRPr="00161D90">
              <w:rPr>
                <w:i/>
                <w:iCs/>
                <w:sz w:val="22"/>
                <w:szCs w:val="22"/>
              </w:rPr>
              <w:t>cold</w:t>
            </w:r>
            <w:proofErr w:type="spellEnd"/>
            <w:r w:rsidRPr="00161D90">
              <w:rPr>
                <w:i/>
                <w:iCs/>
                <w:sz w:val="22"/>
                <w:szCs w:val="22"/>
              </w:rPr>
              <w:t xml:space="preserve"> </w:t>
            </w:r>
            <w:proofErr w:type="spellStart"/>
            <w:r w:rsidRPr="00161D90">
              <w:rPr>
                <w:i/>
                <w:iCs/>
                <w:sz w:val="22"/>
                <w:szCs w:val="22"/>
              </w:rPr>
              <w:t>ironing</w:t>
            </w:r>
            <w:proofErr w:type="spellEnd"/>
            <w:r w:rsidRPr="00161D90">
              <w:rPr>
                <w:sz w:val="22"/>
                <w:szCs w:val="22"/>
              </w:rPr>
              <w:t xml:space="preserve"> (</w:t>
            </w:r>
            <w:r w:rsidRPr="00161D90">
              <w:rPr>
                <w:i/>
                <w:iCs/>
                <w:sz w:val="22"/>
                <w:szCs w:val="22"/>
              </w:rPr>
              <w:t>OPS - Onshore Power Supply</w:t>
            </w:r>
            <w:r w:rsidRPr="00161D90">
              <w:rPr>
                <w:sz w:val="22"/>
                <w:szCs w:val="22"/>
              </w:rPr>
              <w:t xml:space="preserve">) sono presenti 3 progetti, due con partenariato internazionale, </w:t>
            </w:r>
            <w:bookmarkStart w:id="77" w:name="_Hlk167200873"/>
            <w:r w:rsidRPr="00161D90">
              <w:rPr>
                <w:sz w:val="22"/>
                <w:szCs w:val="22"/>
              </w:rPr>
              <w:t>per un assorbimento pari a 6,5 milioni di euro</w:t>
            </w:r>
            <w:bookmarkEnd w:id="77"/>
            <w:r w:rsidRPr="00161D90">
              <w:rPr>
                <w:sz w:val="22"/>
                <w:szCs w:val="22"/>
              </w:rPr>
              <w:t>. Il primo (progetto “</w:t>
            </w:r>
            <w:r w:rsidRPr="00161D90">
              <w:rPr>
                <w:i/>
                <w:iCs/>
                <w:sz w:val="22"/>
                <w:szCs w:val="22"/>
              </w:rPr>
              <w:t>ACCESS2NAPA</w:t>
            </w:r>
            <w:r w:rsidRPr="00161D90">
              <w:rPr>
                <w:sz w:val="22"/>
                <w:szCs w:val="22"/>
              </w:rPr>
              <w:t>”) è rivolto allo sviluppo di studi per l'installazione di OPS per le navi in banchina nei porti di Trieste e Ravenna.; il secondo (progetto “</w:t>
            </w:r>
            <w:r w:rsidRPr="00161D90">
              <w:rPr>
                <w:i/>
                <w:iCs/>
                <w:sz w:val="22"/>
                <w:szCs w:val="22"/>
              </w:rPr>
              <w:t>EALING</w:t>
            </w:r>
            <w:r w:rsidRPr="00161D90">
              <w:rPr>
                <w:sz w:val="22"/>
                <w:szCs w:val="22"/>
              </w:rPr>
              <w:t>”), finalizzato all’elaborazione di studi ambientali e di fattibilità per consentire l’elettrificazione delle banchine nei principali porti del Mediterraneo, del Mar Nero e dell’Atlantico, si è concluso a dicembre del 2023. Per l’Italia, lo studio ha interessato i porti di Ancona, Trieste e Venezia. L’ultimo dei tre (progetto “</w:t>
            </w:r>
            <w:r w:rsidRPr="00161D90">
              <w:rPr>
                <w:i/>
                <w:iCs/>
                <w:sz w:val="22"/>
                <w:szCs w:val="22"/>
              </w:rPr>
              <w:t>INES</w:t>
            </w:r>
            <w:r w:rsidRPr="00161D90">
              <w:rPr>
                <w:sz w:val="22"/>
                <w:szCs w:val="22"/>
              </w:rPr>
              <w:t>”), il quale prevedeva la costruzione di una struttura per l'energia elettrica nel porto di Voltri, a Genova, e l’elaborazione di un'analisi di impatto ambientale, si è concluso a dicembre 2021.</w:t>
            </w:r>
          </w:p>
          <w:p w14:paraId="2CE55C53" w14:textId="77777777" w:rsidR="00161D90" w:rsidRPr="00161D90" w:rsidRDefault="00161D90" w:rsidP="00161D90">
            <w:pPr>
              <w:spacing w:before="120"/>
              <w:rPr>
                <w:sz w:val="22"/>
                <w:szCs w:val="22"/>
              </w:rPr>
            </w:pPr>
            <w:r w:rsidRPr="00161D90">
              <w:rPr>
                <w:sz w:val="22"/>
                <w:szCs w:val="22"/>
              </w:rPr>
              <w:t>Per quanto attiene all’utilizzo dell’idrogeno, si è concluso nel giugno 2023 il progetto “</w:t>
            </w:r>
            <w:r w:rsidRPr="00161D90">
              <w:rPr>
                <w:i/>
                <w:iCs/>
                <w:sz w:val="22"/>
                <w:szCs w:val="22"/>
              </w:rPr>
              <w:t>MEHRLIN</w:t>
            </w:r>
            <w:r w:rsidRPr="00161D90">
              <w:rPr>
                <w:sz w:val="22"/>
                <w:szCs w:val="22"/>
              </w:rPr>
              <w:t xml:space="preserve">”, </w:t>
            </w:r>
            <w:bookmarkStart w:id="78" w:name="_Hlk167200982"/>
            <w:r w:rsidRPr="00161D90">
              <w:rPr>
                <w:sz w:val="22"/>
                <w:szCs w:val="22"/>
              </w:rPr>
              <w:t>per un contributo pari a 876 mila euro</w:t>
            </w:r>
            <w:bookmarkEnd w:id="78"/>
            <w:r w:rsidRPr="00161D90">
              <w:rPr>
                <w:sz w:val="22"/>
                <w:szCs w:val="22"/>
              </w:rPr>
              <w:t xml:space="preserve">, finalizzato alla realizzazione di sette stazioni pilota di rifornimento in Italia (1), Germania (3), Olanda (1) e Gran Bretagna (2). </w:t>
            </w:r>
          </w:p>
          <w:p w14:paraId="76139685" w14:textId="77777777" w:rsidR="00161D90" w:rsidRPr="00161D90" w:rsidRDefault="00161D90" w:rsidP="00161D90">
            <w:pPr>
              <w:spacing w:before="120"/>
              <w:rPr>
                <w:b/>
                <w:bCs/>
                <w:sz w:val="22"/>
                <w:szCs w:val="22"/>
              </w:rPr>
            </w:pPr>
            <w:r w:rsidRPr="00161D90">
              <w:rPr>
                <w:sz w:val="22"/>
                <w:szCs w:val="22"/>
              </w:rPr>
              <w:t xml:space="preserve">Per ciò che riguarda l’uso del GNL (Gas Naturale Liquefatto) e del GNC (Gas Naturale Compresso), </w:t>
            </w:r>
            <w:bookmarkStart w:id="79" w:name="_Hlk167201021"/>
            <w:r w:rsidRPr="00161D90">
              <w:rPr>
                <w:sz w:val="22"/>
                <w:szCs w:val="22"/>
              </w:rPr>
              <w:t>il portfolio italiano conta in totale 14 progetti (compreso “</w:t>
            </w:r>
            <w:r w:rsidRPr="00161D90">
              <w:rPr>
                <w:i/>
                <w:iCs/>
                <w:sz w:val="22"/>
                <w:szCs w:val="22"/>
              </w:rPr>
              <w:t>CRE8</w:t>
            </w:r>
            <w:r w:rsidRPr="00161D90">
              <w:rPr>
                <w:sz w:val="22"/>
                <w:szCs w:val="22"/>
              </w:rPr>
              <w:t>”, già annoverato tra le azioni sulla mobilità elettrica, che ha implementato anche stazioni a CNG e LNG), tutti conclusi, per un contributo allocato pari a 48,3 milioni di euro.</w:t>
            </w:r>
            <w:r w:rsidRPr="00161D90">
              <w:rPr>
                <w:b/>
                <w:bCs/>
                <w:sz w:val="22"/>
                <w:szCs w:val="22"/>
              </w:rPr>
              <w:t xml:space="preserve"> </w:t>
            </w:r>
          </w:p>
          <w:p w14:paraId="68825943" w14:textId="77777777" w:rsidR="00161D90" w:rsidRPr="00161D90" w:rsidRDefault="00161D90" w:rsidP="00161D90">
            <w:pPr>
              <w:spacing w:before="120"/>
              <w:rPr>
                <w:sz w:val="22"/>
                <w:szCs w:val="22"/>
              </w:rPr>
            </w:pPr>
            <w:r w:rsidRPr="00161D90">
              <w:rPr>
                <w:sz w:val="22"/>
                <w:szCs w:val="22"/>
              </w:rPr>
              <w:t xml:space="preserve">In dettaglio, si riportano i progetti (di cui i primi due con partenariati europei), che riguardavano: </w:t>
            </w:r>
          </w:p>
          <w:p w14:paraId="6BA73D5F"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uno studio con azioni pilota che ha permesso la realizzazione di 5 stazioni </w:t>
            </w:r>
            <w:r w:rsidRPr="00161D90">
              <w:rPr>
                <w:i/>
                <w:iCs/>
                <w:sz w:val="22"/>
                <w:szCs w:val="20"/>
                <w:lang w:eastAsia="en-US"/>
              </w:rPr>
              <w:t>multi-</w:t>
            </w:r>
            <w:proofErr w:type="spellStart"/>
            <w:r w:rsidRPr="00161D90">
              <w:rPr>
                <w:i/>
                <w:iCs/>
                <w:sz w:val="22"/>
                <w:szCs w:val="20"/>
                <w:lang w:eastAsia="en-US"/>
              </w:rPr>
              <w:t>fuel</w:t>
            </w:r>
            <w:proofErr w:type="spellEnd"/>
            <w:r w:rsidRPr="00161D90">
              <w:rPr>
                <w:sz w:val="22"/>
                <w:szCs w:val="20"/>
                <w:lang w:eastAsia="en-US"/>
              </w:rPr>
              <w:t xml:space="preserve"> in Francia (2) e in Germania (3) per facilitare il trasporto merci su strada a medio e lungo raggio anche attraverso i camion alimentati a GNL per la raccolta e analisi dati nell’ambito dell’esercizio live (progetto “</w:t>
            </w:r>
            <w:r w:rsidRPr="00161D90">
              <w:rPr>
                <w:i/>
                <w:iCs/>
                <w:sz w:val="22"/>
                <w:szCs w:val="20"/>
                <w:lang w:eastAsia="en-US"/>
              </w:rPr>
              <w:t>Connect2LNG</w:t>
            </w:r>
            <w:r w:rsidRPr="00161D90">
              <w:rPr>
                <w:sz w:val="22"/>
                <w:szCs w:val="20"/>
                <w:lang w:eastAsia="en-US"/>
              </w:rPr>
              <w:t xml:space="preserve">”); </w:t>
            </w:r>
          </w:p>
          <w:p w14:paraId="09EA6425"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uno studio (contesto normativo, terminal, navi, strumenti finanziari) rivolto alla realizzazione di un sistema integrato lungo l’Adriatico per sostenere l’uso del GNL (progetto “</w:t>
            </w:r>
            <w:r w:rsidRPr="00161D90">
              <w:rPr>
                <w:i/>
                <w:iCs/>
                <w:sz w:val="22"/>
                <w:szCs w:val="20"/>
                <w:lang w:eastAsia="en-US"/>
              </w:rPr>
              <w:t>POSEIDON MED II</w:t>
            </w:r>
            <w:r w:rsidRPr="00161D90">
              <w:rPr>
                <w:sz w:val="22"/>
                <w:szCs w:val="20"/>
                <w:lang w:eastAsia="en-US"/>
              </w:rPr>
              <w:t xml:space="preserve">”); </w:t>
            </w:r>
          </w:p>
          <w:bookmarkEnd w:id="79"/>
          <w:p w14:paraId="00109206"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9 stazioni di ricarica GNL lungo la rete centrale TEN-T. Attualmente, risultano operative 6 stazioni di ricarica GNL con 6 punti di ricarica </w:t>
            </w:r>
            <w:r w:rsidRPr="00161D90">
              <w:rPr>
                <w:sz w:val="22"/>
                <w:szCs w:val="22"/>
                <w:lang w:eastAsia="en-US"/>
              </w:rPr>
              <w:t>(progetto “</w:t>
            </w:r>
            <w:r w:rsidRPr="00161D90">
              <w:rPr>
                <w:i/>
                <w:iCs/>
                <w:sz w:val="22"/>
                <w:szCs w:val="22"/>
                <w:lang w:eastAsia="en-US"/>
              </w:rPr>
              <w:t>Snam 4 Mobility</w:t>
            </w:r>
            <w:r w:rsidRPr="00161D90">
              <w:rPr>
                <w:sz w:val="22"/>
                <w:szCs w:val="22"/>
                <w:lang w:eastAsia="en-US"/>
              </w:rPr>
              <w:t>”)</w:t>
            </w:r>
            <w:r w:rsidRPr="00161D90">
              <w:rPr>
                <w:sz w:val="22"/>
                <w:szCs w:val="20"/>
                <w:lang w:eastAsia="en-US"/>
              </w:rPr>
              <w:t>;</w:t>
            </w:r>
          </w:p>
          <w:p w14:paraId="16BE9499" w14:textId="77777777" w:rsidR="00161D90" w:rsidRPr="00161D90" w:rsidRDefault="00161D90" w:rsidP="00161D90">
            <w:pPr>
              <w:numPr>
                <w:ilvl w:val="0"/>
                <w:numId w:val="11"/>
              </w:numPr>
              <w:spacing w:before="120"/>
              <w:contextualSpacing/>
              <w:rPr>
                <w:i/>
                <w:iCs/>
                <w:sz w:val="22"/>
                <w:szCs w:val="22"/>
                <w:lang w:eastAsia="en-US"/>
              </w:rPr>
            </w:pPr>
            <w:r w:rsidRPr="00161D90">
              <w:rPr>
                <w:sz w:val="22"/>
                <w:szCs w:val="20"/>
                <w:lang w:eastAsia="en-US"/>
              </w:rPr>
              <w:t xml:space="preserve">l’implementazione di un impianto multimodale nell’area di Venezia </w:t>
            </w:r>
            <w:r w:rsidRPr="00161D90">
              <w:rPr>
                <w:sz w:val="22"/>
                <w:szCs w:val="22"/>
                <w:lang w:eastAsia="en-US"/>
              </w:rPr>
              <w:t>(progetto “</w:t>
            </w:r>
            <w:proofErr w:type="spellStart"/>
            <w:r w:rsidRPr="00161D90">
              <w:rPr>
                <w:i/>
                <w:iCs/>
                <w:sz w:val="22"/>
                <w:szCs w:val="22"/>
                <w:lang w:eastAsia="en-US"/>
              </w:rPr>
              <w:t>Venice</w:t>
            </w:r>
            <w:proofErr w:type="spellEnd"/>
            <w:r w:rsidRPr="00161D90">
              <w:rPr>
                <w:i/>
                <w:iCs/>
                <w:sz w:val="22"/>
                <w:szCs w:val="22"/>
                <w:lang w:eastAsia="en-US"/>
              </w:rPr>
              <w:t xml:space="preserve"> LNG</w:t>
            </w:r>
            <w:r w:rsidRPr="00161D90">
              <w:rPr>
                <w:sz w:val="22"/>
                <w:szCs w:val="22"/>
                <w:lang w:eastAsia="en-US"/>
              </w:rPr>
              <w:t>”), la cui azione è stata terminata anticipatamente, per sovrapposizione di doppi finanziamenti con il PNRR</w:t>
            </w:r>
            <w:r w:rsidRPr="00161D90">
              <w:rPr>
                <w:sz w:val="22"/>
                <w:szCs w:val="20"/>
                <w:lang w:eastAsia="en-US"/>
              </w:rPr>
              <w:t xml:space="preserve">; </w:t>
            </w:r>
          </w:p>
          <w:p w14:paraId="28576FB3"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lo studio per lo sviluppo delle infrastrutture del porto di Trieste, tra cui le facility LNG per i terminal portuali e per l’entroterra </w:t>
            </w:r>
            <w:r w:rsidRPr="00161D90">
              <w:rPr>
                <w:sz w:val="22"/>
                <w:szCs w:val="22"/>
                <w:lang w:eastAsia="en-US"/>
              </w:rPr>
              <w:t>(progetto “</w:t>
            </w:r>
            <w:r w:rsidRPr="00161D90">
              <w:rPr>
                <w:i/>
                <w:iCs/>
                <w:sz w:val="22"/>
                <w:szCs w:val="22"/>
                <w:lang w:eastAsia="en-US"/>
              </w:rPr>
              <w:t>Porto di Trieste: Terminal Ferroviario e Impianto GNL</w:t>
            </w:r>
            <w:r w:rsidRPr="00161D90">
              <w:rPr>
                <w:sz w:val="22"/>
                <w:szCs w:val="22"/>
                <w:lang w:eastAsia="en-US"/>
              </w:rPr>
              <w:t>”);</w:t>
            </w:r>
          </w:p>
          <w:p w14:paraId="3D64FD6A"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il completamento delle procedure di progettazione e di ottenimento dei permessi per la costruzione di un deposito costiero small scale LNG all’interno del porto di Napoli </w:t>
            </w:r>
            <w:r w:rsidRPr="00161D90">
              <w:rPr>
                <w:sz w:val="22"/>
                <w:szCs w:val="22"/>
                <w:lang w:eastAsia="en-US"/>
              </w:rPr>
              <w:t>(progetto “</w:t>
            </w:r>
            <w:r w:rsidRPr="00161D90">
              <w:rPr>
                <w:i/>
                <w:iCs/>
                <w:sz w:val="22"/>
                <w:szCs w:val="22"/>
                <w:lang w:eastAsia="en-US"/>
              </w:rPr>
              <w:t>Deposito Costiero GNL presso il porto di Napoli</w:t>
            </w:r>
            <w:r w:rsidRPr="00161D90">
              <w:rPr>
                <w:sz w:val="22"/>
                <w:szCs w:val="22"/>
                <w:lang w:eastAsia="en-US"/>
              </w:rPr>
              <w:t>”);</w:t>
            </w:r>
          </w:p>
          <w:p w14:paraId="665A9589"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l'implementazione di servizi di GNL su piccola scala (SSLNG) per il trasporto marittimo attraverso l'impiego di una nave per il rifornimento di GNL (LNGBV) con una capacità di circa 8.200 m3 a scopo di stoccaggio galleggiante, attualmente operante nel porto di Rotterdam; bunkeraggio di GNL di navi e rifornimento di depositi costieri </w:t>
            </w:r>
            <w:r w:rsidRPr="00161D90">
              <w:rPr>
                <w:sz w:val="22"/>
                <w:szCs w:val="22"/>
                <w:lang w:eastAsia="en-US"/>
              </w:rPr>
              <w:t>(progetto “</w:t>
            </w:r>
            <w:r w:rsidRPr="00161D90">
              <w:rPr>
                <w:i/>
                <w:iCs/>
                <w:sz w:val="22"/>
                <w:szCs w:val="22"/>
                <w:lang w:eastAsia="en-US"/>
              </w:rPr>
              <w:t xml:space="preserve">LNG – Small scale LNG </w:t>
            </w:r>
            <w:proofErr w:type="spellStart"/>
            <w:r w:rsidRPr="00161D90">
              <w:rPr>
                <w:i/>
                <w:iCs/>
                <w:sz w:val="22"/>
                <w:szCs w:val="22"/>
                <w:lang w:eastAsia="en-US"/>
              </w:rPr>
              <w:t>development</w:t>
            </w:r>
            <w:proofErr w:type="spellEnd"/>
            <w:r w:rsidRPr="00161D90">
              <w:rPr>
                <w:i/>
                <w:iCs/>
                <w:sz w:val="22"/>
                <w:szCs w:val="22"/>
                <w:lang w:eastAsia="en-US"/>
              </w:rPr>
              <w:t xml:space="preserve"> in Liguria</w:t>
            </w:r>
            <w:r w:rsidRPr="00161D90">
              <w:rPr>
                <w:sz w:val="22"/>
                <w:szCs w:val="22"/>
                <w:lang w:eastAsia="en-US"/>
              </w:rPr>
              <w:t xml:space="preserve">”). </w:t>
            </w:r>
          </w:p>
          <w:p w14:paraId="3C27944B" w14:textId="77777777" w:rsidR="00161D90" w:rsidRPr="00161D90" w:rsidRDefault="00161D90" w:rsidP="00161D90">
            <w:pPr>
              <w:spacing w:before="120"/>
              <w:rPr>
                <w:sz w:val="22"/>
                <w:szCs w:val="22"/>
              </w:rPr>
            </w:pPr>
            <w:r w:rsidRPr="00161D90">
              <w:rPr>
                <w:sz w:val="22"/>
                <w:szCs w:val="22"/>
              </w:rPr>
              <w:t xml:space="preserve">A questi progetti si aggiunge un’iniziativa (progetto </w:t>
            </w:r>
            <w:proofErr w:type="spellStart"/>
            <w:r w:rsidRPr="00161D90">
              <w:rPr>
                <w:i/>
                <w:iCs/>
                <w:sz w:val="22"/>
                <w:szCs w:val="22"/>
              </w:rPr>
              <w:t>Bio</w:t>
            </w:r>
            <w:proofErr w:type="spellEnd"/>
            <w:r w:rsidRPr="00161D90">
              <w:rPr>
                <w:i/>
                <w:iCs/>
                <w:sz w:val="22"/>
                <w:szCs w:val="22"/>
              </w:rPr>
              <w:t>-LNG per l'Italia</w:t>
            </w:r>
            <w:r w:rsidRPr="00161D90">
              <w:rPr>
                <w:sz w:val="22"/>
                <w:szCs w:val="22"/>
              </w:rPr>
              <w:t xml:space="preserve">), che ha rinunciato al finanziamento europeo assegnatole dalla Commissione, volta alla realizzazione di 8 stazioni di rifornimento di </w:t>
            </w:r>
            <w:proofErr w:type="spellStart"/>
            <w:r w:rsidRPr="00161D90">
              <w:rPr>
                <w:sz w:val="22"/>
                <w:szCs w:val="22"/>
              </w:rPr>
              <w:t>Bio</w:t>
            </w:r>
            <w:proofErr w:type="spellEnd"/>
            <w:r w:rsidRPr="00161D90">
              <w:rPr>
                <w:sz w:val="22"/>
                <w:szCs w:val="22"/>
              </w:rPr>
              <w:t xml:space="preserve">-LNG / GNL (6 nel Centro-Sud Italia, 2 nel Nord Italia), un impianto di micro-liquefazione per la liquefazione del gas naturale e del biometano del gasdotto, che consente lo stoccaggio e la distribuzione di </w:t>
            </w:r>
            <w:proofErr w:type="spellStart"/>
            <w:r w:rsidRPr="00161D90">
              <w:rPr>
                <w:sz w:val="22"/>
                <w:szCs w:val="22"/>
              </w:rPr>
              <w:t>BioLNG</w:t>
            </w:r>
            <w:proofErr w:type="spellEnd"/>
            <w:r w:rsidRPr="00161D90">
              <w:rPr>
                <w:sz w:val="22"/>
                <w:szCs w:val="22"/>
              </w:rPr>
              <w:t xml:space="preserve"> e GNL nel Sud Italia presso 6 stazioni di rifornimento di GNL e ulteriori infrastrutture (4 baie di carico e traghetto elettrico) per il caricamento sostenibile di autocarri a GNL presso il Terminale GNL di Panigaglia (Centro-Nord Italia). </w:t>
            </w:r>
          </w:p>
          <w:p w14:paraId="5570CDD2" w14:textId="77777777" w:rsidR="00161D90" w:rsidRPr="00161D90" w:rsidRDefault="00161D90" w:rsidP="00161D90">
            <w:pPr>
              <w:spacing w:before="120"/>
              <w:rPr>
                <w:sz w:val="22"/>
                <w:szCs w:val="22"/>
              </w:rPr>
            </w:pPr>
            <w:r w:rsidRPr="00161D90">
              <w:rPr>
                <w:sz w:val="22"/>
                <w:szCs w:val="22"/>
              </w:rPr>
              <w:t xml:space="preserve">Sempre nel contesto del Gas Naturale Liquido, nel 2014 è stata avviata l’iniziativa nazionale denominata “GAINN Italia”, promossa e coordinata dal Ministero delle infrastrutture e dei trasporti sotto la diretta competenza della </w:t>
            </w:r>
            <w:r w:rsidRPr="00161D90">
              <w:rPr>
                <w:sz w:val="22"/>
                <w:szCs w:val="22"/>
              </w:rPr>
              <w:lastRenderedPageBreak/>
              <w:t xml:space="preserve">Direzione Generale per la Vigilanza sulle Autorità di sistema portuale, il trasporto marittimo e per vie d’acqua interne, con l’obiettivo di sviluppare, in maniera coordinata e sinergica, infrastrutture e servizi dedicati alla promozione dell’utilizzo dei carburanti alternativi nel settore dei trasporti e, in particolare, per l’adozione del GNL nel settore portuale. L’iniziativa si è articolata in 5 progetti, di cui 4 conclusi e 1 terminato. In particolare, con l’Azione “GAINN4MOS” è stato realizzato in Italia il primo traghetto Ro-pax ferry “Elio” alimentato a GNL, primo mezzo di questo tipo attivo nel Mediterraneo. Il progetto si è integrato con l’Azione “GAINN4CORE” che si è occupata dello sviluppo di studi ingegneristici per la realizzazione di prototipi nei porti di Genova, La Spezia, Livorno, Ravenna e Venezia. Con l’Azione “GAINN4MED” sono state realizzate due stazioni di rifornimento L-CNG a Sommacampagna (VE) e a Nola (NA), sono state definite le linee guida per l’utilizzo del </w:t>
            </w:r>
            <w:proofErr w:type="spellStart"/>
            <w:r w:rsidRPr="00161D90">
              <w:rPr>
                <w:sz w:val="22"/>
                <w:szCs w:val="22"/>
              </w:rPr>
              <w:t>bio</w:t>
            </w:r>
            <w:proofErr w:type="spellEnd"/>
            <w:r w:rsidRPr="00161D90">
              <w:rPr>
                <w:sz w:val="22"/>
                <w:szCs w:val="22"/>
              </w:rPr>
              <w:t xml:space="preserve">-LNG ed è stata realizzata una piattaforma di apprendimento per operatori stradali. Con l’azione “GAINN4MID”, terminata per criticità amministrative, si mirava alla realizzazione di una rete di 4 stazioni di rifornimento L-CNG in Italia, con un terminal multimodale LNG a Oristano e un bunker LNG per il rifornimento di LNG per le navi. Infine, il progetto “GAINN4SEA” prevedeva l’implementazione di due nuove strutture multimodali per LNG nei porti di Venezia e Livorno. </w:t>
            </w:r>
          </w:p>
          <w:p w14:paraId="6394E38E" w14:textId="77777777" w:rsidR="00161D90" w:rsidRDefault="00161D90" w:rsidP="00161D90">
            <w:pPr>
              <w:spacing w:before="120"/>
              <w:rPr>
                <w:sz w:val="22"/>
                <w:szCs w:val="22"/>
              </w:rPr>
            </w:pPr>
            <w:r w:rsidRPr="00161D90">
              <w:rPr>
                <w:sz w:val="22"/>
                <w:szCs w:val="22"/>
              </w:rPr>
              <w:t xml:space="preserve">Infine, il portafoglio italiano dei progetti rivolti alla mobilità sostenibile, finanziati nell’ambito della programmazione 2014-2020, annovera ulteriori 2 iniziative: </w:t>
            </w:r>
          </w:p>
          <w:p w14:paraId="42568D78" w14:textId="77777777" w:rsidR="001C1C4D" w:rsidRPr="00161D90" w:rsidRDefault="001C1C4D" w:rsidP="00161D90">
            <w:pPr>
              <w:spacing w:before="120"/>
              <w:rPr>
                <w:sz w:val="22"/>
                <w:szCs w:val="22"/>
              </w:rPr>
            </w:pPr>
          </w:p>
          <w:p w14:paraId="61EA9880" w14:textId="77777777" w:rsid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uno studio rivolto all’identificazione di soluzioni innovative intelligenti a supporto della sostenibilità ambientale nei porti (“progetto </w:t>
            </w:r>
            <w:r w:rsidRPr="00161D90">
              <w:rPr>
                <w:i/>
                <w:iCs/>
                <w:sz w:val="22"/>
                <w:szCs w:val="20"/>
                <w:lang w:eastAsia="en-US"/>
              </w:rPr>
              <w:t>GREEN C-PORTS</w:t>
            </w:r>
            <w:r w:rsidRPr="00161D90">
              <w:rPr>
                <w:sz w:val="22"/>
                <w:szCs w:val="20"/>
                <w:lang w:eastAsia="en-US"/>
              </w:rPr>
              <w:t>”);</w:t>
            </w:r>
          </w:p>
          <w:p w14:paraId="3A74ED8C" w14:textId="77777777" w:rsidR="001C1C4D" w:rsidRPr="00161D90" w:rsidRDefault="001C1C4D" w:rsidP="001C1C4D">
            <w:pPr>
              <w:spacing w:before="120"/>
              <w:ind w:left="720"/>
              <w:contextualSpacing/>
              <w:rPr>
                <w:sz w:val="22"/>
                <w:szCs w:val="20"/>
                <w:lang w:eastAsia="en-US"/>
              </w:rPr>
            </w:pPr>
          </w:p>
          <w:p w14:paraId="7FE93F23" w14:textId="77777777" w:rsid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uno studio, concluso a giugno 2021, che mirava ad elaborare, concordare e possibilmente validare questioni relative ai veicoli ibridi, alla comunicazione sicura, alle infrastrutture digitali e all'accuratezza dei posizionamenti. (“progetto </w:t>
            </w:r>
            <w:r w:rsidRPr="00161D90">
              <w:rPr>
                <w:i/>
                <w:iCs/>
                <w:sz w:val="22"/>
                <w:szCs w:val="20"/>
                <w:lang w:eastAsia="en-US"/>
              </w:rPr>
              <w:t>CONCORDA</w:t>
            </w:r>
            <w:r w:rsidRPr="00161D90">
              <w:rPr>
                <w:sz w:val="22"/>
                <w:szCs w:val="20"/>
                <w:lang w:eastAsia="en-US"/>
              </w:rPr>
              <w:t>”).</w:t>
            </w:r>
          </w:p>
          <w:p w14:paraId="12C3D81E" w14:textId="77777777" w:rsidR="00D663B0" w:rsidRDefault="00D663B0" w:rsidP="00D663B0">
            <w:pPr>
              <w:pStyle w:val="Paragrafoelenco"/>
              <w:rPr>
                <w:sz w:val="22"/>
                <w:szCs w:val="20"/>
              </w:rPr>
            </w:pPr>
          </w:p>
          <w:p w14:paraId="32281D59" w14:textId="77777777" w:rsidR="00161D90" w:rsidRPr="00161D90" w:rsidRDefault="00161D90" w:rsidP="00161D90">
            <w:pPr>
              <w:spacing w:before="120"/>
              <w:rPr>
                <w:sz w:val="22"/>
                <w:szCs w:val="22"/>
              </w:rPr>
            </w:pPr>
            <w:r w:rsidRPr="00161D90">
              <w:rPr>
                <w:sz w:val="22"/>
                <w:szCs w:val="22"/>
              </w:rPr>
              <w:t>Il programma 2014-2020 si è chiuso al 31/12/2024 e nel corso del 2025 sono previste le procedure di rendicontazione tecnico-finanziaria da parte della Commissione europea che si concluderanno sancendo i risultati finali dei progetti.</w:t>
            </w:r>
          </w:p>
          <w:p w14:paraId="47FAAE15" w14:textId="77777777" w:rsidR="00161D90" w:rsidRPr="00161D90" w:rsidRDefault="00161D90" w:rsidP="00161D90">
            <w:pPr>
              <w:spacing w:before="120"/>
              <w:rPr>
                <w:sz w:val="22"/>
                <w:szCs w:val="22"/>
              </w:rPr>
            </w:pPr>
          </w:p>
          <w:p w14:paraId="76F531CB" w14:textId="3BE93A69" w:rsidR="00161D90" w:rsidRDefault="00161D90" w:rsidP="00161D90">
            <w:pPr>
              <w:spacing w:before="120"/>
              <w:rPr>
                <w:sz w:val="22"/>
                <w:szCs w:val="22"/>
              </w:rPr>
            </w:pPr>
            <w:r w:rsidRPr="00161D90">
              <w:rPr>
                <w:sz w:val="22"/>
                <w:szCs w:val="22"/>
              </w:rPr>
              <w:t xml:space="preserve">Nell’ambito della programmazione CEF 2021-2027, a differenza del precedente programma, </w:t>
            </w:r>
            <w:r w:rsidR="00D663B0">
              <w:rPr>
                <w:sz w:val="22"/>
                <w:szCs w:val="22"/>
              </w:rPr>
              <w:t>è</w:t>
            </w:r>
            <w:r w:rsidRPr="00161D90">
              <w:rPr>
                <w:sz w:val="22"/>
                <w:szCs w:val="22"/>
              </w:rPr>
              <w:t xml:space="preserve"> stato previsto uno specifico bando di tipo continuativo (</w:t>
            </w:r>
            <w:proofErr w:type="spellStart"/>
            <w:r w:rsidRPr="00161D90">
              <w:rPr>
                <w:i/>
                <w:iCs/>
                <w:sz w:val="22"/>
                <w:szCs w:val="22"/>
              </w:rPr>
              <w:t>rolling</w:t>
            </w:r>
            <w:proofErr w:type="spellEnd"/>
            <w:r w:rsidRPr="00161D90">
              <w:rPr>
                <w:i/>
                <w:iCs/>
                <w:sz w:val="22"/>
                <w:szCs w:val="22"/>
              </w:rPr>
              <w:t xml:space="preserve"> call</w:t>
            </w:r>
            <w:r w:rsidRPr="00161D90">
              <w:rPr>
                <w:sz w:val="22"/>
                <w:szCs w:val="22"/>
              </w:rPr>
              <w:t xml:space="preserve">) rivolto ai combustibili alternativi, denominato </w:t>
            </w:r>
            <w:r w:rsidRPr="00161D90">
              <w:rPr>
                <w:i/>
                <w:iCs/>
                <w:sz w:val="22"/>
                <w:szCs w:val="22"/>
              </w:rPr>
              <w:t xml:space="preserve">Alternative </w:t>
            </w:r>
            <w:proofErr w:type="spellStart"/>
            <w:r w:rsidRPr="00161D90">
              <w:rPr>
                <w:i/>
                <w:iCs/>
                <w:sz w:val="22"/>
                <w:szCs w:val="22"/>
              </w:rPr>
              <w:t>Fuels</w:t>
            </w:r>
            <w:proofErr w:type="spellEnd"/>
            <w:r w:rsidRPr="00161D90">
              <w:rPr>
                <w:i/>
                <w:iCs/>
                <w:sz w:val="22"/>
                <w:szCs w:val="22"/>
              </w:rPr>
              <w:t xml:space="preserve"> </w:t>
            </w:r>
            <w:proofErr w:type="spellStart"/>
            <w:r w:rsidRPr="00161D90">
              <w:rPr>
                <w:i/>
                <w:iCs/>
                <w:sz w:val="22"/>
                <w:szCs w:val="22"/>
              </w:rPr>
              <w:t>Infrastructure</w:t>
            </w:r>
            <w:proofErr w:type="spellEnd"/>
            <w:r w:rsidRPr="00161D90">
              <w:rPr>
                <w:i/>
                <w:iCs/>
                <w:sz w:val="22"/>
                <w:szCs w:val="22"/>
              </w:rPr>
              <w:t xml:space="preserve"> Facility</w:t>
            </w:r>
            <w:r w:rsidRPr="00161D90">
              <w:rPr>
                <w:sz w:val="22"/>
                <w:szCs w:val="22"/>
              </w:rPr>
              <w:t xml:space="preserve"> (AFIF), caratterizzato da un meccanismo di cofinanziamento sia mediante rimborso a costi unitari che mediante il meccanismo del </w:t>
            </w:r>
            <w:proofErr w:type="spellStart"/>
            <w:r w:rsidRPr="00161D90">
              <w:rPr>
                <w:i/>
                <w:iCs/>
                <w:sz w:val="22"/>
                <w:szCs w:val="22"/>
              </w:rPr>
              <w:t>Blending</w:t>
            </w:r>
            <w:proofErr w:type="spellEnd"/>
            <w:r w:rsidRPr="00161D90">
              <w:rPr>
                <w:i/>
                <w:iCs/>
                <w:sz w:val="22"/>
                <w:szCs w:val="22"/>
              </w:rPr>
              <w:t xml:space="preserve"> </w:t>
            </w:r>
            <w:proofErr w:type="spellStart"/>
            <w:r w:rsidRPr="00161D90">
              <w:rPr>
                <w:i/>
                <w:iCs/>
                <w:sz w:val="22"/>
                <w:szCs w:val="22"/>
              </w:rPr>
              <w:t>Operation</w:t>
            </w:r>
            <w:proofErr w:type="spellEnd"/>
            <w:r w:rsidRPr="00161D90">
              <w:rPr>
                <w:sz w:val="22"/>
                <w:szCs w:val="22"/>
              </w:rPr>
              <w:t xml:space="preserve"> (combinazione tra fondo perduto e prestiti). Tale meccanismo di finanziamento combinato, inoltre, si avvaleva di </w:t>
            </w:r>
            <w:proofErr w:type="spellStart"/>
            <w:r w:rsidRPr="00161D90">
              <w:rPr>
                <w:i/>
                <w:iCs/>
                <w:sz w:val="22"/>
                <w:szCs w:val="22"/>
              </w:rPr>
              <w:t>Implementing</w:t>
            </w:r>
            <w:proofErr w:type="spellEnd"/>
            <w:r w:rsidRPr="00161D90">
              <w:rPr>
                <w:i/>
                <w:iCs/>
                <w:sz w:val="22"/>
                <w:szCs w:val="22"/>
              </w:rPr>
              <w:t xml:space="preserve"> Partner</w:t>
            </w:r>
            <w:r w:rsidRPr="00161D90">
              <w:rPr>
                <w:sz w:val="22"/>
                <w:szCs w:val="22"/>
              </w:rPr>
              <w:t xml:space="preserve"> (IP) finanziari (quali BEI e NPB/I – National </w:t>
            </w:r>
            <w:proofErr w:type="spellStart"/>
            <w:r w:rsidRPr="00161D90">
              <w:rPr>
                <w:sz w:val="22"/>
                <w:szCs w:val="22"/>
              </w:rPr>
              <w:t>Promotional</w:t>
            </w:r>
            <w:proofErr w:type="spellEnd"/>
            <w:r w:rsidRPr="00161D90">
              <w:rPr>
                <w:sz w:val="22"/>
                <w:szCs w:val="22"/>
              </w:rPr>
              <w:t xml:space="preserve"> Bank/Institution) o di altre istituzioni finanziarie pubbliche o private, denominati </w:t>
            </w:r>
            <w:r w:rsidRPr="00161D90">
              <w:rPr>
                <w:i/>
                <w:iCs/>
                <w:sz w:val="22"/>
                <w:szCs w:val="22"/>
              </w:rPr>
              <w:t xml:space="preserve">Non </w:t>
            </w:r>
            <w:proofErr w:type="spellStart"/>
            <w:r w:rsidRPr="00161D90">
              <w:rPr>
                <w:i/>
                <w:iCs/>
                <w:sz w:val="22"/>
                <w:szCs w:val="22"/>
              </w:rPr>
              <w:t>Implementing</w:t>
            </w:r>
            <w:proofErr w:type="spellEnd"/>
            <w:r w:rsidRPr="00161D90">
              <w:rPr>
                <w:i/>
                <w:iCs/>
                <w:sz w:val="22"/>
                <w:szCs w:val="22"/>
              </w:rPr>
              <w:t xml:space="preserve"> Partner</w:t>
            </w:r>
            <w:r w:rsidRPr="00161D90">
              <w:rPr>
                <w:sz w:val="22"/>
                <w:szCs w:val="22"/>
              </w:rPr>
              <w:t xml:space="preserve"> (non-IP), secondo un’assegnazione definita, rispettivamente di 2/3 e 1/3 dell’allocazione europea. Il bando era strutturato con 5 scadenze: 19 gennaio 2022, 7 giugno 2022, 10 novembre 2022, 13 aprile 2023 e 07 novembre 2023. Il 29 febbraio 2024 è stato pubblicato da CINEA il secondo bando CEF - AFIF della programmazione 2021-2027, con dotazione pari a 780 milioni di euro, sotto forma di sovvenzioni a fondo perduto, a cui si aggiunge una quota di 220 milioni di euro di euro dedicati esclusivamente ai Paesi eleggibili al fondo di Coesione, a cui l’Italia non risulta eleggibile, per un totale di 1 miliardo di euro. Il bando, organizzato in tre scadenze (24 settembre 2024, 11 giugno 2025, 4 marzo 2026), mantiene le stesse caratteristiche del primo, per quanto riguarda il meccanismo di finanziamento misto “</w:t>
            </w:r>
            <w:proofErr w:type="spellStart"/>
            <w:r w:rsidRPr="00161D90">
              <w:rPr>
                <w:i/>
                <w:iCs/>
                <w:sz w:val="22"/>
                <w:szCs w:val="22"/>
              </w:rPr>
              <w:t>Blending</w:t>
            </w:r>
            <w:proofErr w:type="spellEnd"/>
            <w:r w:rsidRPr="00161D90">
              <w:rPr>
                <w:i/>
                <w:iCs/>
                <w:sz w:val="22"/>
                <w:szCs w:val="22"/>
              </w:rPr>
              <w:t xml:space="preserve"> </w:t>
            </w:r>
            <w:proofErr w:type="spellStart"/>
            <w:r w:rsidRPr="00161D90">
              <w:rPr>
                <w:i/>
                <w:iCs/>
                <w:sz w:val="22"/>
                <w:szCs w:val="22"/>
              </w:rPr>
              <w:t>Operation</w:t>
            </w:r>
            <w:proofErr w:type="spellEnd"/>
            <w:r w:rsidRPr="00161D90">
              <w:rPr>
                <w:sz w:val="22"/>
                <w:szCs w:val="22"/>
              </w:rPr>
              <w:t>”, ma introduce alcuni elementi di novità, quali:</w:t>
            </w:r>
          </w:p>
          <w:p w14:paraId="0AA59CC2" w14:textId="77777777" w:rsidR="00DC234D" w:rsidRPr="00161D90" w:rsidRDefault="00DC234D" w:rsidP="00161D90">
            <w:pPr>
              <w:spacing w:before="120"/>
              <w:rPr>
                <w:sz w:val="22"/>
                <w:szCs w:val="22"/>
              </w:rPr>
            </w:pPr>
          </w:p>
          <w:p w14:paraId="3784349A" w14:textId="77777777" w:rsidR="00161D90" w:rsidRPr="00161D90" w:rsidRDefault="00161D90" w:rsidP="00161D90">
            <w:pPr>
              <w:numPr>
                <w:ilvl w:val="0"/>
                <w:numId w:val="25"/>
              </w:numPr>
              <w:spacing w:before="120"/>
              <w:ind w:left="714" w:hanging="357"/>
              <w:contextualSpacing/>
              <w:rPr>
                <w:sz w:val="22"/>
                <w:szCs w:val="20"/>
                <w:lang w:eastAsia="en-US"/>
              </w:rPr>
            </w:pPr>
            <w:r w:rsidRPr="00161D90">
              <w:rPr>
                <w:sz w:val="22"/>
                <w:szCs w:val="20"/>
                <w:lang w:eastAsia="en-US"/>
              </w:rPr>
              <w:t>l’estensione della durata massima dei progetti, da 36 a 39 mesi, a partire dalla data di scadenza periodica del bando (</w:t>
            </w:r>
            <w:proofErr w:type="spellStart"/>
            <w:r w:rsidRPr="00161D90">
              <w:rPr>
                <w:i/>
                <w:iCs/>
                <w:sz w:val="22"/>
                <w:szCs w:val="20"/>
                <w:lang w:eastAsia="en-US"/>
              </w:rPr>
              <w:t>cut</w:t>
            </w:r>
            <w:proofErr w:type="spellEnd"/>
            <w:r w:rsidRPr="00161D90">
              <w:rPr>
                <w:i/>
                <w:iCs/>
                <w:sz w:val="22"/>
                <w:szCs w:val="20"/>
                <w:lang w:eastAsia="en-US"/>
              </w:rPr>
              <w:t>-off date</w:t>
            </w:r>
            <w:r w:rsidRPr="00161D90">
              <w:rPr>
                <w:sz w:val="22"/>
                <w:szCs w:val="20"/>
                <w:lang w:eastAsia="en-US"/>
              </w:rPr>
              <w:t>);</w:t>
            </w:r>
          </w:p>
          <w:p w14:paraId="65E2DB86" w14:textId="77777777" w:rsidR="00161D90" w:rsidRPr="00161D90" w:rsidRDefault="00161D90" w:rsidP="00161D90">
            <w:pPr>
              <w:numPr>
                <w:ilvl w:val="0"/>
                <w:numId w:val="25"/>
              </w:numPr>
              <w:spacing w:before="120"/>
              <w:ind w:left="714" w:hanging="357"/>
              <w:contextualSpacing/>
              <w:rPr>
                <w:sz w:val="22"/>
                <w:szCs w:val="20"/>
                <w:lang w:eastAsia="en-US"/>
              </w:rPr>
            </w:pPr>
            <w:r w:rsidRPr="00161D90">
              <w:rPr>
                <w:sz w:val="22"/>
                <w:szCs w:val="20"/>
                <w:lang w:eastAsia="en-US"/>
              </w:rPr>
              <w:t>l’introduzione di due nuovi carburanti alternativi per la modalità portuale, quali l’ammoniaca e il metanolo;</w:t>
            </w:r>
          </w:p>
          <w:p w14:paraId="4B0C8CE1" w14:textId="77777777" w:rsidR="00161D90" w:rsidRPr="00161D90" w:rsidRDefault="00161D90" w:rsidP="00161D90">
            <w:pPr>
              <w:numPr>
                <w:ilvl w:val="0"/>
                <w:numId w:val="25"/>
              </w:numPr>
              <w:spacing w:before="120"/>
              <w:ind w:left="714" w:hanging="357"/>
              <w:contextualSpacing/>
              <w:rPr>
                <w:sz w:val="22"/>
                <w:szCs w:val="20"/>
                <w:lang w:eastAsia="en-US"/>
              </w:rPr>
            </w:pPr>
            <w:r w:rsidRPr="00161D90">
              <w:rPr>
                <w:sz w:val="22"/>
                <w:szCs w:val="20"/>
                <w:lang w:eastAsia="en-US"/>
              </w:rPr>
              <w:t>l’estromissione dell’LNG come carburante alternativo, tanto in ambito stradale quanto in quello portuale;</w:t>
            </w:r>
          </w:p>
          <w:p w14:paraId="3B856E7A" w14:textId="77777777" w:rsidR="00161D90" w:rsidRPr="00161D90" w:rsidRDefault="00161D90" w:rsidP="00161D90">
            <w:pPr>
              <w:numPr>
                <w:ilvl w:val="0"/>
                <w:numId w:val="25"/>
              </w:numPr>
              <w:spacing w:before="120"/>
              <w:ind w:left="714" w:hanging="357"/>
              <w:contextualSpacing/>
              <w:rPr>
                <w:sz w:val="22"/>
                <w:szCs w:val="20"/>
                <w:lang w:eastAsia="en-US"/>
              </w:rPr>
            </w:pPr>
            <w:r w:rsidRPr="00161D90">
              <w:rPr>
                <w:sz w:val="22"/>
                <w:szCs w:val="20"/>
                <w:lang w:eastAsia="en-US"/>
              </w:rPr>
              <w:t xml:space="preserve">la possibilità di estendere, con un </w:t>
            </w:r>
            <w:proofErr w:type="spellStart"/>
            <w:r w:rsidRPr="00161D90">
              <w:rPr>
                <w:i/>
                <w:iCs/>
                <w:sz w:val="22"/>
                <w:szCs w:val="20"/>
                <w:lang w:eastAsia="en-US"/>
              </w:rPr>
              <w:t>amendment</w:t>
            </w:r>
            <w:proofErr w:type="spellEnd"/>
            <w:r w:rsidRPr="00161D90">
              <w:rPr>
                <w:sz w:val="22"/>
                <w:szCs w:val="20"/>
                <w:lang w:eastAsia="en-US"/>
              </w:rPr>
              <w:t>, la durata del progetto di massimo 12 mesi anche per i progetti finanziati a mediante rimborso a costi unitari;</w:t>
            </w:r>
          </w:p>
          <w:p w14:paraId="08EC16E4" w14:textId="77777777" w:rsidR="00161D90" w:rsidRPr="00161D90" w:rsidRDefault="00161D90" w:rsidP="00161D90">
            <w:pPr>
              <w:numPr>
                <w:ilvl w:val="0"/>
                <w:numId w:val="25"/>
              </w:numPr>
              <w:spacing w:before="120"/>
              <w:ind w:left="714" w:hanging="357"/>
              <w:contextualSpacing/>
              <w:rPr>
                <w:sz w:val="22"/>
                <w:szCs w:val="20"/>
                <w:lang w:eastAsia="en-US"/>
              </w:rPr>
            </w:pPr>
            <w:r w:rsidRPr="00161D90">
              <w:rPr>
                <w:sz w:val="22"/>
                <w:szCs w:val="20"/>
                <w:lang w:eastAsia="en-US"/>
              </w:rPr>
              <w:lastRenderedPageBreak/>
              <w:t>l’aggiunta del finanziamento destinato anche alle stazioni di ricarica elettrica per il trasporto pubblico nei nodi urbani;</w:t>
            </w:r>
          </w:p>
          <w:p w14:paraId="6436D0C3" w14:textId="77777777" w:rsidR="00161D90" w:rsidRPr="00161D90" w:rsidRDefault="00161D90" w:rsidP="00161D90">
            <w:pPr>
              <w:numPr>
                <w:ilvl w:val="0"/>
                <w:numId w:val="25"/>
              </w:numPr>
              <w:spacing w:before="120"/>
              <w:ind w:left="714" w:hanging="357"/>
              <w:contextualSpacing/>
              <w:rPr>
                <w:sz w:val="22"/>
                <w:szCs w:val="20"/>
                <w:lang w:eastAsia="en-US"/>
              </w:rPr>
            </w:pPr>
            <w:r w:rsidRPr="00161D90">
              <w:rPr>
                <w:sz w:val="22"/>
                <w:szCs w:val="20"/>
                <w:lang w:eastAsia="en-US"/>
              </w:rPr>
              <w:t>l’aggiunta, come infrastrutture eleggibili, dei punti di ricarica e dispositivi di ricarica, in base alle opportunità, per gli autobus che operano tra i terminal aeroportuali.</w:t>
            </w:r>
          </w:p>
          <w:p w14:paraId="25F3C1ED" w14:textId="77777777" w:rsidR="00161D90" w:rsidRPr="00161D90" w:rsidRDefault="00161D90" w:rsidP="00161D90">
            <w:pPr>
              <w:spacing w:before="120"/>
              <w:rPr>
                <w:sz w:val="22"/>
                <w:szCs w:val="22"/>
              </w:rPr>
            </w:pPr>
            <w:r w:rsidRPr="00161D90">
              <w:rPr>
                <w:sz w:val="22"/>
                <w:szCs w:val="22"/>
              </w:rPr>
              <w:t xml:space="preserve">Il primo bando AFIF della programmazione 2021-2027 ha messo a disposizione complessivamente 1.575 milioni di euro sotto forma di </w:t>
            </w:r>
            <w:proofErr w:type="spellStart"/>
            <w:r w:rsidRPr="00161D90">
              <w:rPr>
                <w:i/>
                <w:iCs/>
                <w:sz w:val="22"/>
                <w:szCs w:val="22"/>
              </w:rPr>
              <w:t>grant</w:t>
            </w:r>
            <w:proofErr w:type="spellEnd"/>
            <w:r w:rsidRPr="00161D90">
              <w:rPr>
                <w:sz w:val="22"/>
                <w:szCs w:val="22"/>
              </w:rPr>
              <w:t xml:space="preserve"> (fondo perduto), di cui 1.200 milioni di euro rivolti a tutti gli Stati membri (</w:t>
            </w:r>
            <w:r w:rsidRPr="00161D90">
              <w:rPr>
                <w:i/>
                <w:iCs/>
                <w:sz w:val="22"/>
                <w:szCs w:val="22"/>
              </w:rPr>
              <w:t xml:space="preserve">General </w:t>
            </w:r>
            <w:proofErr w:type="spellStart"/>
            <w:r w:rsidRPr="00161D90">
              <w:rPr>
                <w:i/>
                <w:iCs/>
                <w:sz w:val="22"/>
                <w:szCs w:val="22"/>
              </w:rPr>
              <w:t>Envelope</w:t>
            </w:r>
            <w:proofErr w:type="spellEnd"/>
            <w:r w:rsidRPr="00161D90">
              <w:rPr>
                <w:sz w:val="22"/>
                <w:szCs w:val="22"/>
              </w:rPr>
              <w:t>) e circa 375 milioni di euro dedicati esclusivamente ai Paesi eleggibili al fondo di Coesione (</w:t>
            </w:r>
            <w:proofErr w:type="spellStart"/>
            <w:r w:rsidRPr="00161D90">
              <w:rPr>
                <w:i/>
                <w:iCs/>
                <w:sz w:val="22"/>
                <w:szCs w:val="22"/>
              </w:rPr>
              <w:t>Cohesion</w:t>
            </w:r>
            <w:proofErr w:type="spellEnd"/>
            <w:r w:rsidRPr="00161D90">
              <w:rPr>
                <w:i/>
                <w:iCs/>
                <w:sz w:val="22"/>
                <w:szCs w:val="22"/>
              </w:rPr>
              <w:t xml:space="preserve"> </w:t>
            </w:r>
            <w:proofErr w:type="spellStart"/>
            <w:r w:rsidRPr="00161D90">
              <w:rPr>
                <w:i/>
                <w:iCs/>
                <w:sz w:val="22"/>
                <w:szCs w:val="22"/>
              </w:rPr>
              <w:t>envelope</w:t>
            </w:r>
            <w:proofErr w:type="spellEnd"/>
            <w:r w:rsidRPr="00161D90">
              <w:rPr>
                <w:sz w:val="22"/>
                <w:szCs w:val="22"/>
              </w:rPr>
              <w:t xml:space="preserve">). </w:t>
            </w:r>
          </w:p>
          <w:p w14:paraId="136368F5" w14:textId="77777777" w:rsidR="00161D90" w:rsidRPr="00161D90" w:rsidRDefault="00161D90" w:rsidP="00161D90">
            <w:pPr>
              <w:spacing w:before="120"/>
              <w:rPr>
                <w:sz w:val="22"/>
                <w:szCs w:val="22"/>
              </w:rPr>
            </w:pPr>
            <w:r w:rsidRPr="00161D90">
              <w:rPr>
                <w:sz w:val="22"/>
                <w:szCs w:val="22"/>
              </w:rPr>
              <w:t xml:space="preserve">Esaurite tutte le scadenze, risulta assorbito il 91% della dotazione complessiva della </w:t>
            </w:r>
            <w:r w:rsidRPr="00161D90">
              <w:rPr>
                <w:i/>
                <w:iCs/>
                <w:sz w:val="22"/>
                <w:szCs w:val="22"/>
              </w:rPr>
              <w:t xml:space="preserve">General </w:t>
            </w:r>
            <w:proofErr w:type="spellStart"/>
            <w:r w:rsidRPr="00161D90">
              <w:rPr>
                <w:i/>
                <w:iCs/>
                <w:sz w:val="22"/>
                <w:szCs w:val="22"/>
              </w:rPr>
              <w:t>Envelope</w:t>
            </w:r>
            <w:proofErr w:type="spellEnd"/>
            <w:r w:rsidRPr="00161D90">
              <w:rPr>
                <w:sz w:val="22"/>
                <w:szCs w:val="22"/>
              </w:rPr>
              <w:t xml:space="preserve">, con un maggiore assorbimento dei fondi a disposizione per le progettualità supportate da </w:t>
            </w:r>
            <w:r w:rsidRPr="00161D90">
              <w:rPr>
                <w:i/>
                <w:iCs/>
                <w:sz w:val="22"/>
                <w:szCs w:val="22"/>
              </w:rPr>
              <w:t xml:space="preserve">Non </w:t>
            </w:r>
            <w:proofErr w:type="spellStart"/>
            <w:r w:rsidRPr="00161D90">
              <w:rPr>
                <w:i/>
                <w:iCs/>
                <w:sz w:val="22"/>
                <w:szCs w:val="22"/>
              </w:rPr>
              <w:t>Implementing</w:t>
            </w:r>
            <w:proofErr w:type="spellEnd"/>
            <w:r w:rsidRPr="00161D90">
              <w:rPr>
                <w:i/>
                <w:iCs/>
                <w:sz w:val="22"/>
                <w:szCs w:val="22"/>
              </w:rPr>
              <w:t xml:space="preserve"> Partner, </w:t>
            </w:r>
            <w:r w:rsidRPr="00161D90">
              <w:rPr>
                <w:sz w:val="22"/>
                <w:szCs w:val="22"/>
              </w:rPr>
              <w:t xml:space="preserve">come riportato nella tabella 1 che segue. </w:t>
            </w:r>
          </w:p>
          <w:p w14:paraId="67BE39E5" w14:textId="77777777" w:rsidR="00161D90" w:rsidRPr="00161D90" w:rsidRDefault="00161D90" w:rsidP="00161D90">
            <w:pPr>
              <w:spacing w:before="120"/>
              <w:rPr>
                <w:sz w:val="22"/>
                <w:szCs w:val="22"/>
              </w:rPr>
            </w:pPr>
          </w:p>
          <w:p w14:paraId="07BFFD8E" w14:textId="77777777" w:rsidR="00161D90" w:rsidRPr="00161D90" w:rsidRDefault="00161D90" w:rsidP="00161D90">
            <w:pPr>
              <w:keepNext/>
              <w:jc w:val="left"/>
              <w:rPr>
                <w:sz w:val="22"/>
                <w:szCs w:val="22"/>
                <w:lang w:eastAsia="en-US"/>
              </w:rPr>
            </w:pPr>
            <w:r w:rsidRPr="00161D90">
              <w:rPr>
                <w:sz w:val="22"/>
                <w:szCs w:val="22"/>
                <w:lang w:eastAsia="en-US"/>
              </w:rPr>
              <w:t xml:space="preserve">Tabella </w:t>
            </w:r>
            <w:r w:rsidRPr="00161D90">
              <w:rPr>
                <w:sz w:val="22"/>
                <w:szCs w:val="22"/>
                <w:lang w:eastAsia="en-US"/>
              </w:rPr>
              <w:fldChar w:fldCharType="begin"/>
            </w:r>
            <w:r w:rsidRPr="00161D90">
              <w:rPr>
                <w:sz w:val="22"/>
                <w:szCs w:val="22"/>
                <w:lang w:eastAsia="en-US"/>
              </w:rPr>
              <w:instrText xml:space="preserve"> SEQ Tabella \* ARABIC </w:instrText>
            </w:r>
            <w:r w:rsidRPr="00161D90">
              <w:rPr>
                <w:sz w:val="22"/>
                <w:szCs w:val="22"/>
                <w:lang w:eastAsia="en-US"/>
              </w:rPr>
              <w:fldChar w:fldCharType="separate"/>
            </w:r>
            <w:r w:rsidRPr="00161D90">
              <w:rPr>
                <w:noProof/>
                <w:sz w:val="22"/>
                <w:szCs w:val="22"/>
                <w:lang w:eastAsia="en-US"/>
              </w:rPr>
              <w:t>1</w:t>
            </w:r>
            <w:r w:rsidRPr="00161D90">
              <w:rPr>
                <w:sz w:val="22"/>
                <w:szCs w:val="22"/>
                <w:lang w:eastAsia="en-US"/>
              </w:rPr>
              <w:fldChar w:fldCharType="end"/>
            </w:r>
            <w:r w:rsidRPr="00161D90">
              <w:rPr>
                <w:sz w:val="22"/>
                <w:szCs w:val="22"/>
                <w:lang w:eastAsia="en-US"/>
              </w:rPr>
              <w:t xml:space="preserve"> - Assorbimento budget AFIF 2021 al termine delle 5 scadenze</w:t>
            </w:r>
          </w:p>
          <w:tbl>
            <w:tblPr>
              <w:tblW w:w="9536" w:type="dxa"/>
              <w:jc w:val="center"/>
              <w:tblCellMar>
                <w:left w:w="70" w:type="dxa"/>
                <w:right w:w="70" w:type="dxa"/>
              </w:tblCellMar>
              <w:tblLook w:val="04A0" w:firstRow="1" w:lastRow="0" w:firstColumn="1" w:lastColumn="0" w:noHBand="0" w:noVBand="1"/>
            </w:tblPr>
            <w:tblGrid>
              <w:gridCol w:w="3409"/>
              <w:gridCol w:w="1722"/>
              <w:gridCol w:w="1985"/>
              <w:gridCol w:w="2420"/>
            </w:tblGrid>
            <w:tr w:rsidR="00161D90" w:rsidRPr="00161D90" w14:paraId="1FABC47D" w14:textId="77777777" w:rsidTr="0067752E">
              <w:trPr>
                <w:trHeight w:val="257"/>
                <w:jc w:val="center"/>
              </w:trPr>
              <w:tc>
                <w:tcPr>
                  <w:tcW w:w="3409" w:type="dxa"/>
                  <w:vMerge w:val="restart"/>
                  <w:tcBorders>
                    <w:top w:val="single" w:sz="12" w:space="0" w:color="auto"/>
                    <w:left w:val="single" w:sz="12" w:space="0" w:color="auto"/>
                    <w:bottom w:val="single" w:sz="4" w:space="0" w:color="000000"/>
                    <w:right w:val="single" w:sz="4" w:space="0" w:color="auto"/>
                  </w:tcBorders>
                  <w:vAlign w:val="center"/>
                  <w:hideMark/>
                </w:tcPr>
                <w:p w14:paraId="6B6EF19F"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Bando AFIF 2021</w:t>
                  </w:r>
                </w:p>
              </w:tc>
              <w:tc>
                <w:tcPr>
                  <w:tcW w:w="3707" w:type="dxa"/>
                  <w:gridSpan w:val="2"/>
                  <w:tcBorders>
                    <w:top w:val="single" w:sz="12" w:space="0" w:color="auto"/>
                    <w:left w:val="nil"/>
                    <w:bottom w:val="single" w:sz="4" w:space="0" w:color="auto"/>
                    <w:right w:val="single" w:sz="4" w:space="0" w:color="auto"/>
                  </w:tcBorders>
                  <w:vAlign w:val="center"/>
                  <w:hideMark/>
                </w:tcPr>
                <w:p w14:paraId="1A385414"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 xml:space="preserve">General </w:t>
                  </w:r>
                  <w:proofErr w:type="spellStart"/>
                  <w:r w:rsidRPr="00161D90">
                    <w:rPr>
                      <w:sz w:val="22"/>
                      <w:szCs w:val="22"/>
                    </w:rPr>
                    <w:t>Envelope</w:t>
                  </w:r>
                  <w:proofErr w:type="spellEnd"/>
                </w:p>
              </w:tc>
              <w:tc>
                <w:tcPr>
                  <w:tcW w:w="2420" w:type="dxa"/>
                  <w:tcBorders>
                    <w:top w:val="single" w:sz="12" w:space="0" w:color="auto"/>
                    <w:left w:val="nil"/>
                    <w:bottom w:val="single" w:sz="4" w:space="0" w:color="auto"/>
                    <w:right w:val="single" w:sz="12" w:space="0" w:color="auto"/>
                  </w:tcBorders>
                  <w:vAlign w:val="center"/>
                  <w:hideMark/>
                </w:tcPr>
                <w:p w14:paraId="7DFE4BB8"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 xml:space="preserve">Total General </w:t>
                  </w:r>
                  <w:proofErr w:type="spellStart"/>
                  <w:r w:rsidRPr="00161D90">
                    <w:rPr>
                      <w:sz w:val="22"/>
                      <w:szCs w:val="22"/>
                    </w:rPr>
                    <w:t>Envelope</w:t>
                  </w:r>
                  <w:proofErr w:type="spellEnd"/>
                </w:p>
              </w:tc>
            </w:tr>
            <w:tr w:rsidR="00161D90" w:rsidRPr="00161D90" w14:paraId="0ACA9ACA" w14:textId="77777777" w:rsidTr="0067752E">
              <w:trPr>
                <w:trHeight w:val="408"/>
                <w:jc w:val="center"/>
              </w:trPr>
              <w:tc>
                <w:tcPr>
                  <w:tcW w:w="3409" w:type="dxa"/>
                  <w:vMerge/>
                  <w:tcBorders>
                    <w:top w:val="single" w:sz="4" w:space="0" w:color="auto"/>
                    <w:left w:val="single" w:sz="12" w:space="0" w:color="auto"/>
                    <w:bottom w:val="single" w:sz="12" w:space="0" w:color="auto"/>
                    <w:right w:val="single" w:sz="4" w:space="0" w:color="auto"/>
                  </w:tcBorders>
                  <w:vAlign w:val="center"/>
                  <w:hideMark/>
                </w:tcPr>
                <w:p w14:paraId="1B9D9F97" w14:textId="77777777" w:rsidR="00161D90" w:rsidRPr="00161D90" w:rsidRDefault="00161D90" w:rsidP="00A35837">
                  <w:pPr>
                    <w:framePr w:hSpace="180" w:wrap="around" w:vAnchor="text" w:hAnchor="margin" w:xAlign="center" w:y="178"/>
                    <w:spacing w:line="240" w:lineRule="auto"/>
                    <w:rPr>
                      <w:sz w:val="22"/>
                      <w:szCs w:val="22"/>
                    </w:rPr>
                  </w:pPr>
                </w:p>
              </w:tc>
              <w:tc>
                <w:tcPr>
                  <w:tcW w:w="1722" w:type="dxa"/>
                  <w:tcBorders>
                    <w:top w:val="nil"/>
                    <w:left w:val="nil"/>
                    <w:bottom w:val="single" w:sz="12" w:space="0" w:color="auto"/>
                    <w:right w:val="single" w:sz="4" w:space="0" w:color="auto"/>
                  </w:tcBorders>
                  <w:vAlign w:val="center"/>
                  <w:hideMark/>
                </w:tcPr>
                <w:p w14:paraId="090035D5"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IP (€)</w:t>
                  </w:r>
                </w:p>
              </w:tc>
              <w:tc>
                <w:tcPr>
                  <w:tcW w:w="1985" w:type="dxa"/>
                  <w:tcBorders>
                    <w:top w:val="nil"/>
                    <w:left w:val="nil"/>
                    <w:bottom w:val="single" w:sz="12" w:space="0" w:color="auto"/>
                    <w:right w:val="single" w:sz="4" w:space="0" w:color="auto"/>
                  </w:tcBorders>
                  <w:vAlign w:val="center"/>
                  <w:hideMark/>
                </w:tcPr>
                <w:p w14:paraId="681DD4EA"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non-IP (€)</w:t>
                  </w:r>
                </w:p>
              </w:tc>
              <w:tc>
                <w:tcPr>
                  <w:tcW w:w="2420" w:type="dxa"/>
                  <w:tcBorders>
                    <w:top w:val="nil"/>
                    <w:left w:val="nil"/>
                    <w:bottom w:val="single" w:sz="12" w:space="0" w:color="auto"/>
                    <w:right w:val="single" w:sz="12" w:space="0" w:color="auto"/>
                  </w:tcBorders>
                  <w:vAlign w:val="center"/>
                  <w:hideMark/>
                </w:tcPr>
                <w:p w14:paraId="5B7DF91C"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IP &amp; non-IP (€)</w:t>
                  </w:r>
                </w:p>
              </w:tc>
            </w:tr>
            <w:tr w:rsidR="00161D90" w:rsidRPr="00161D90" w14:paraId="4E078099" w14:textId="77777777" w:rsidTr="0067752E">
              <w:trPr>
                <w:trHeight w:val="456"/>
                <w:jc w:val="center"/>
              </w:trPr>
              <w:tc>
                <w:tcPr>
                  <w:tcW w:w="3409" w:type="dxa"/>
                  <w:tcBorders>
                    <w:top w:val="single" w:sz="12" w:space="0" w:color="auto"/>
                    <w:left w:val="single" w:sz="12" w:space="0" w:color="auto"/>
                    <w:bottom w:val="single" w:sz="4" w:space="0" w:color="auto"/>
                    <w:right w:val="single" w:sz="4" w:space="0" w:color="auto"/>
                  </w:tcBorders>
                  <w:vAlign w:val="center"/>
                  <w:hideMark/>
                </w:tcPr>
                <w:p w14:paraId="19A0F547" w14:textId="77777777" w:rsidR="00161D90" w:rsidRPr="00161D90" w:rsidRDefault="00161D90" w:rsidP="00A35837">
                  <w:pPr>
                    <w:framePr w:hSpace="180" w:wrap="around" w:vAnchor="text" w:hAnchor="margin" w:xAlign="center" w:y="178"/>
                    <w:spacing w:line="240" w:lineRule="auto"/>
                    <w:rPr>
                      <w:sz w:val="22"/>
                      <w:szCs w:val="22"/>
                    </w:rPr>
                  </w:pPr>
                  <w:r w:rsidRPr="00161D90">
                    <w:rPr>
                      <w:sz w:val="22"/>
                      <w:szCs w:val="22"/>
                    </w:rPr>
                    <w:t>Total AFIF budget 2021-2023</w:t>
                  </w:r>
                </w:p>
              </w:tc>
              <w:tc>
                <w:tcPr>
                  <w:tcW w:w="1722" w:type="dxa"/>
                  <w:tcBorders>
                    <w:top w:val="single" w:sz="12" w:space="0" w:color="auto"/>
                    <w:left w:val="nil"/>
                    <w:bottom w:val="single" w:sz="4" w:space="0" w:color="auto"/>
                    <w:right w:val="single" w:sz="4" w:space="0" w:color="auto"/>
                  </w:tcBorders>
                  <w:vAlign w:val="center"/>
                  <w:hideMark/>
                </w:tcPr>
                <w:p w14:paraId="4EEE599E"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800.000.000  </w:t>
                  </w:r>
                </w:p>
              </w:tc>
              <w:tc>
                <w:tcPr>
                  <w:tcW w:w="1985" w:type="dxa"/>
                  <w:tcBorders>
                    <w:top w:val="single" w:sz="12" w:space="0" w:color="auto"/>
                    <w:left w:val="nil"/>
                    <w:bottom w:val="single" w:sz="4" w:space="0" w:color="auto"/>
                    <w:right w:val="single" w:sz="4" w:space="0" w:color="auto"/>
                  </w:tcBorders>
                  <w:vAlign w:val="center"/>
                  <w:hideMark/>
                </w:tcPr>
                <w:p w14:paraId="28F0DE6A"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      400.000.000  </w:t>
                  </w:r>
                </w:p>
              </w:tc>
              <w:tc>
                <w:tcPr>
                  <w:tcW w:w="2420" w:type="dxa"/>
                  <w:tcBorders>
                    <w:top w:val="single" w:sz="12" w:space="0" w:color="auto"/>
                    <w:left w:val="nil"/>
                    <w:bottom w:val="single" w:sz="4" w:space="0" w:color="auto"/>
                    <w:right w:val="single" w:sz="12" w:space="0" w:color="auto"/>
                  </w:tcBorders>
                  <w:vAlign w:val="center"/>
                  <w:hideMark/>
                </w:tcPr>
                <w:p w14:paraId="3B913E15"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1.200.000.000 </w:t>
                  </w:r>
                </w:p>
              </w:tc>
            </w:tr>
            <w:tr w:rsidR="00161D90" w:rsidRPr="00161D90" w14:paraId="1E13C6ED" w14:textId="77777777" w:rsidTr="0067752E">
              <w:trPr>
                <w:trHeight w:val="472"/>
                <w:jc w:val="center"/>
              </w:trPr>
              <w:tc>
                <w:tcPr>
                  <w:tcW w:w="3409" w:type="dxa"/>
                  <w:tcBorders>
                    <w:top w:val="nil"/>
                    <w:left w:val="single" w:sz="12" w:space="0" w:color="auto"/>
                    <w:bottom w:val="single" w:sz="4" w:space="0" w:color="auto"/>
                    <w:right w:val="single" w:sz="4" w:space="0" w:color="auto"/>
                  </w:tcBorders>
                  <w:vAlign w:val="center"/>
                  <w:hideMark/>
                </w:tcPr>
                <w:p w14:paraId="10DD46AD" w14:textId="77777777" w:rsidR="00161D90" w:rsidRPr="00161D90" w:rsidRDefault="00161D90" w:rsidP="00A35837">
                  <w:pPr>
                    <w:framePr w:hSpace="180" w:wrap="around" w:vAnchor="text" w:hAnchor="margin" w:xAlign="center" w:y="178"/>
                    <w:spacing w:line="240" w:lineRule="auto"/>
                    <w:rPr>
                      <w:sz w:val="22"/>
                      <w:szCs w:val="22"/>
                    </w:rPr>
                  </w:pPr>
                  <w:r w:rsidRPr="00161D90">
                    <w:rPr>
                      <w:sz w:val="22"/>
                      <w:szCs w:val="22"/>
                    </w:rPr>
                    <w:t xml:space="preserve">Totale Contributo assegnato </w:t>
                  </w:r>
                </w:p>
                <w:p w14:paraId="13ED0D34" w14:textId="77777777" w:rsidR="00161D90" w:rsidRPr="00161D90" w:rsidRDefault="00161D90" w:rsidP="00A35837">
                  <w:pPr>
                    <w:framePr w:hSpace="180" w:wrap="around" w:vAnchor="text" w:hAnchor="margin" w:xAlign="center" w:y="178"/>
                    <w:spacing w:line="240" w:lineRule="auto"/>
                    <w:rPr>
                      <w:sz w:val="22"/>
                      <w:szCs w:val="22"/>
                    </w:rPr>
                  </w:pPr>
                  <w:r w:rsidRPr="00161D90">
                    <w:rPr>
                      <w:sz w:val="22"/>
                      <w:szCs w:val="22"/>
                    </w:rPr>
                    <w:t>AFIF (</w:t>
                  </w:r>
                  <w:proofErr w:type="spellStart"/>
                  <w:r w:rsidRPr="00161D90">
                    <w:rPr>
                      <w:sz w:val="22"/>
                      <w:szCs w:val="22"/>
                    </w:rPr>
                    <w:t>cut</w:t>
                  </w:r>
                  <w:proofErr w:type="spellEnd"/>
                  <w:r w:rsidRPr="00161D90">
                    <w:rPr>
                      <w:sz w:val="22"/>
                      <w:szCs w:val="22"/>
                    </w:rPr>
                    <w:t>-off 1 – 5)</w:t>
                  </w:r>
                </w:p>
              </w:tc>
              <w:tc>
                <w:tcPr>
                  <w:tcW w:w="1722" w:type="dxa"/>
                  <w:tcBorders>
                    <w:top w:val="nil"/>
                    <w:left w:val="nil"/>
                    <w:bottom w:val="single" w:sz="4" w:space="0" w:color="auto"/>
                    <w:right w:val="single" w:sz="4" w:space="0" w:color="auto"/>
                  </w:tcBorders>
                  <w:vAlign w:val="center"/>
                  <w:hideMark/>
                </w:tcPr>
                <w:p w14:paraId="082039C5"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662.838.871 </w:t>
                  </w:r>
                </w:p>
              </w:tc>
              <w:tc>
                <w:tcPr>
                  <w:tcW w:w="1985" w:type="dxa"/>
                  <w:tcBorders>
                    <w:top w:val="nil"/>
                    <w:left w:val="nil"/>
                    <w:bottom w:val="single" w:sz="4" w:space="0" w:color="auto"/>
                    <w:right w:val="single" w:sz="4" w:space="0" w:color="auto"/>
                  </w:tcBorders>
                  <w:vAlign w:val="center"/>
                  <w:hideMark/>
                </w:tcPr>
                <w:p w14:paraId="5754DEAE"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           391.725.522  </w:t>
                  </w:r>
                </w:p>
              </w:tc>
              <w:tc>
                <w:tcPr>
                  <w:tcW w:w="2420" w:type="dxa"/>
                  <w:tcBorders>
                    <w:top w:val="nil"/>
                    <w:left w:val="nil"/>
                    <w:bottom w:val="single" w:sz="4" w:space="0" w:color="auto"/>
                    <w:right w:val="single" w:sz="12" w:space="0" w:color="auto"/>
                  </w:tcBorders>
                  <w:vAlign w:val="center"/>
                  <w:hideMark/>
                </w:tcPr>
                <w:p w14:paraId="6DEFA82D"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1.054.564.393 </w:t>
                  </w:r>
                </w:p>
              </w:tc>
            </w:tr>
            <w:tr w:rsidR="00161D90" w:rsidRPr="00161D90" w14:paraId="42DC73DA" w14:textId="77777777" w:rsidTr="0067752E">
              <w:trPr>
                <w:trHeight w:val="257"/>
                <w:jc w:val="center"/>
              </w:trPr>
              <w:tc>
                <w:tcPr>
                  <w:tcW w:w="3409" w:type="dxa"/>
                  <w:tcBorders>
                    <w:top w:val="nil"/>
                    <w:left w:val="single" w:sz="12" w:space="0" w:color="auto"/>
                    <w:bottom w:val="single" w:sz="12" w:space="0" w:color="auto"/>
                    <w:right w:val="single" w:sz="4" w:space="0" w:color="auto"/>
                  </w:tcBorders>
                  <w:noWrap/>
                  <w:vAlign w:val="center"/>
                  <w:hideMark/>
                </w:tcPr>
                <w:p w14:paraId="77C3403F" w14:textId="77777777" w:rsidR="00161D90" w:rsidRPr="00161D90" w:rsidRDefault="00161D90" w:rsidP="00A35837">
                  <w:pPr>
                    <w:framePr w:hSpace="180" w:wrap="around" w:vAnchor="text" w:hAnchor="margin" w:xAlign="center" w:y="178"/>
                    <w:spacing w:line="240" w:lineRule="auto"/>
                    <w:rPr>
                      <w:i/>
                      <w:iCs/>
                      <w:sz w:val="22"/>
                      <w:szCs w:val="22"/>
                    </w:rPr>
                  </w:pPr>
                  <w:r w:rsidRPr="00161D90">
                    <w:rPr>
                      <w:i/>
                      <w:iCs/>
                      <w:sz w:val="22"/>
                      <w:szCs w:val="22"/>
                    </w:rPr>
                    <w:t xml:space="preserve"> % di assorbimento</w:t>
                  </w:r>
                </w:p>
              </w:tc>
              <w:tc>
                <w:tcPr>
                  <w:tcW w:w="1722" w:type="dxa"/>
                  <w:tcBorders>
                    <w:top w:val="nil"/>
                    <w:left w:val="nil"/>
                    <w:bottom w:val="single" w:sz="12" w:space="0" w:color="auto"/>
                    <w:right w:val="single" w:sz="4" w:space="0" w:color="auto"/>
                  </w:tcBorders>
                  <w:vAlign w:val="center"/>
                  <w:hideMark/>
                </w:tcPr>
                <w:p w14:paraId="18849C09" w14:textId="77777777" w:rsidR="00161D90" w:rsidRPr="00161D90" w:rsidRDefault="00161D90" w:rsidP="00A35837">
                  <w:pPr>
                    <w:framePr w:hSpace="180" w:wrap="around" w:vAnchor="text" w:hAnchor="margin" w:xAlign="center" w:y="178"/>
                    <w:spacing w:line="240" w:lineRule="auto"/>
                    <w:jc w:val="right"/>
                    <w:rPr>
                      <w:i/>
                      <w:iCs/>
                      <w:sz w:val="22"/>
                      <w:szCs w:val="22"/>
                    </w:rPr>
                  </w:pPr>
                  <w:r w:rsidRPr="00161D90">
                    <w:rPr>
                      <w:i/>
                      <w:iCs/>
                      <w:sz w:val="22"/>
                      <w:szCs w:val="22"/>
                    </w:rPr>
                    <w:t>83%</w:t>
                  </w:r>
                </w:p>
              </w:tc>
              <w:tc>
                <w:tcPr>
                  <w:tcW w:w="1985" w:type="dxa"/>
                  <w:tcBorders>
                    <w:top w:val="nil"/>
                    <w:left w:val="nil"/>
                    <w:bottom w:val="single" w:sz="12" w:space="0" w:color="auto"/>
                    <w:right w:val="single" w:sz="4" w:space="0" w:color="auto"/>
                  </w:tcBorders>
                  <w:vAlign w:val="center"/>
                  <w:hideMark/>
                </w:tcPr>
                <w:p w14:paraId="3262D585" w14:textId="77777777" w:rsidR="00161D90" w:rsidRPr="00161D90" w:rsidRDefault="00161D90" w:rsidP="00A35837">
                  <w:pPr>
                    <w:framePr w:hSpace="180" w:wrap="around" w:vAnchor="text" w:hAnchor="margin" w:xAlign="center" w:y="178"/>
                    <w:spacing w:line="240" w:lineRule="auto"/>
                    <w:jc w:val="right"/>
                    <w:rPr>
                      <w:i/>
                      <w:iCs/>
                      <w:sz w:val="22"/>
                      <w:szCs w:val="22"/>
                    </w:rPr>
                  </w:pPr>
                  <w:r w:rsidRPr="00161D90">
                    <w:rPr>
                      <w:i/>
                      <w:iCs/>
                      <w:sz w:val="22"/>
                      <w:szCs w:val="22"/>
                    </w:rPr>
                    <w:t>98%</w:t>
                  </w:r>
                </w:p>
              </w:tc>
              <w:tc>
                <w:tcPr>
                  <w:tcW w:w="2420" w:type="dxa"/>
                  <w:tcBorders>
                    <w:top w:val="nil"/>
                    <w:left w:val="nil"/>
                    <w:bottom w:val="single" w:sz="12" w:space="0" w:color="auto"/>
                    <w:right w:val="single" w:sz="12" w:space="0" w:color="auto"/>
                  </w:tcBorders>
                  <w:vAlign w:val="center"/>
                  <w:hideMark/>
                </w:tcPr>
                <w:p w14:paraId="14A61767" w14:textId="77777777" w:rsidR="00161D90" w:rsidRPr="00161D90" w:rsidRDefault="00161D90" w:rsidP="00A35837">
                  <w:pPr>
                    <w:framePr w:hSpace="180" w:wrap="around" w:vAnchor="text" w:hAnchor="margin" w:xAlign="center" w:y="178"/>
                    <w:spacing w:line="240" w:lineRule="auto"/>
                    <w:jc w:val="right"/>
                    <w:rPr>
                      <w:i/>
                      <w:iCs/>
                      <w:sz w:val="22"/>
                      <w:szCs w:val="22"/>
                    </w:rPr>
                  </w:pPr>
                  <w:r w:rsidRPr="00161D90">
                    <w:rPr>
                      <w:i/>
                      <w:iCs/>
                      <w:sz w:val="22"/>
                      <w:szCs w:val="22"/>
                    </w:rPr>
                    <w:t>91%</w:t>
                  </w:r>
                </w:p>
              </w:tc>
            </w:tr>
          </w:tbl>
          <w:p w14:paraId="1E555D32" w14:textId="77777777" w:rsidR="00161D90" w:rsidRPr="00161D90" w:rsidRDefault="00161D90" w:rsidP="00161D90">
            <w:pPr>
              <w:spacing w:line="240" w:lineRule="auto"/>
              <w:rPr>
                <w:sz w:val="18"/>
                <w:szCs w:val="18"/>
              </w:rPr>
            </w:pPr>
            <w:r w:rsidRPr="00161D90">
              <w:rPr>
                <w:sz w:val="18"/>
                <w:szCs w:val="18"/>
              </w:rPr>
              <w:t xml:space="preserve">* L'importo corrisponde al contributo assegnato alle azioni ammesse a finanziamento. In sede di stipula del Contratto di Sovvenzione tale importo potrebbe subire delle riduzioni. </w:t>
            </w:r>
          </w:p>
          <w:p w14:paraId="4BE50953" w14:textId="77777777" w:rsidR="00161D90" w:rsidRPr="00161D90" w:rsidRDefault="00161D90" w:rsidP="00161D90">
            <w:pPr>
              <w:spacing w:before="120"/>
            </w:pPr>
          </w:p>
          <w:p w14:paraId="2CA39DE7" w14:textId="77777777" w:rsidR="00161D90" w:rsidRPr="00161D90" w:rsidRDefault="00161D90" w:rsidP="00161D90">
            <w:pPr>
              <w:spacing w:before="120"/>
              <w:rPr>
                <w:sz w:val="22"/>
                <w:szCs w:val="22"/>
              </w:rPr>
            </w:pPr>
            <w:r w:rsidRPr="00161D90">
              <w:rPr>
                <w:sz w:val="22"/>
                <w:szCs w:val="22"/>
              </w:rPr>
              <w:t xml:space="preserve">In termini di distribuzione geografica delle stazioni di ricarica, gli esiti delle cinque scadenze sono illustrati nella Figura 1, mostrando un’elevata concentrazione delle stazioni di ricarica elettrica sul territorio italiano. Per quanto riguarda la distribuzione delle stazioni di ricarica ad idrogeno, la densità è maggiore nell’area del nord Europa, in Belgio </w:t>
            </w:r>
            <w:proofErr w:type="spellStart"/>
            <w:r w:rsidRPr="00161D90">
              <w:rPr>
                <w:sz w:val="22"/>
                <w:szCs w:val="22"/>
              </w:rPr>
              <w:t>ed</w:t>
            </w:r>
            <w:proofErr w:type="spellEnd"/>
            <w:r w:rsidRPr="00161D90">
              <w:rPr>
                <w:sz w:val="22"/>
                <w:szCs w:val="22"/>
              </w:rPr>
              <w:t xml:space="preserve"> Olanda, e nell’area urbana di Parigi, come si osserva nella Figura 1.</w:t>
            </w:r>
          </w:p>
          <w:p w14:paraId="1BED7E36" w14:textId="77777777" w:rsidR="00161D90" w:rsidRDefault="00161D90" w:rsidP="00161D90">
            <w:pPr>
              <w:spacing w:before="120"/>
              <w:rPr>
                <w:sz w:val="22"/>
                <w:szCs w:val="22"/>
              </w:rPr>
            </w:pPr>
            <w:r w:rsidRPr="00161D90">
              <w:rPr>
                <w:sz w:val="22"/>
                <w:szCs w:val="22"/>
              </w:rPr>
              <w:t>A seguito delle prime 5 scadenze, il portafoglio italiano annovera, per la programmazione 2021-2027, 20 azioni rivolte ai combustibili alternativi per un contributo europeo assegnato pari a circa 217,5 milioni di euro. Per completezza, a questi si aggiungono i seguenti due progetti, esclusi dal totale di 217,5 milioni di euro, che coinvolgono territori/beneficiari stranieri:</w:t>
            </w:r>
          </w:p>
          <w:p w14:paraId="33C2B34A" w14:textId="77777777" w:rsidR="00D663B0" w:rsidRPr="00161D90" w:rsidRDefault="00D663B0" w:rsidP="00161D90">
            <w:pPr>
              <w:spacing w:before="120"/>
              <w:rPr>
                <w:sz w:val="22"/>
                <w:szCs w:val="22"/>
              </w:rPr>
            </w:pPr>
          </w:p>
          <w:p w14:paraId="010FA88D" w14:textId="77777777" w:rsid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un progetto relativo alla mobilità elettrica con attività nel territorio nazionale ma senza beneficiari italiani rivolto alla realizzazione di 150 punti di ricarica in 25 località italiane con una media di 12 punti di ricarica per località (progetto </w:t>
            </w:r>
            <w:proofErr w:type="spellStart"/>
            <w:r w:rsidRPr="00161D90">
              <w:rPr>
                <w:i/>
                <w:iCs/>
                <w:sz w:val="22"/>
                <w:szCs w:val="20"/>
                <w:lang w:eastAsia="en-US"/>
              </w:rPr>
              <w:t>Expand</w:t>
            </w:r>
            <w:proofErr w:type="spellEnd"/>
            <w:r w:rsidRPr="00161D90">
              <w:rPr>
                <w:i/>
                <w:iCs/>
                <w:sz w:val="22"/>
                <w:szCs w:val="20"/>
                <w:lang w:eastAsia="en-US"/>
              </w:rPr>
              <w:t>-e</w:t>
            </w:r>
            <w:r w:rsidRPr="00161D90">
              <w:rPr>
                <w:sz w:val="22"/>
                <w:szCs w:val="20"/>
                <w:lang w:eastAsia="en-US"/>
              </w:rPr>
              <w:t>);</w:t>
            </w:r>
          </w:p>
          <w:p w14:paraId="6B30778A" w14:textId="77777777" w:rsidR="00D663B0" w:rsidRPr="00161D90" w:rsidRDefault="00D663B0" w:rsidP="00D663B0">
            <w:pPr>
              <w:spacing w:before="120"/>
              <w:ind w:left="720"/>
              <w:contextualSpacing/>
              <w:rPr>
                <w:sz w:val="22"/>
                <w:szCs w:val="20"/>
                <w:lang w:eastAsia="en-US"/>
              </w:rPr>
            </w:pPr>
          </w:p>
          <w:p w14:paraId="50C1CEE9" w14:textId="77777777" w:rsidR="00161D90" w:rsidRDefault="00161D90" w:rsidP="00161D90">
            <w:pPr>
              <w:numPr>
                <w:ilvl w:val="0"/>
                <w:numId w:val="11"/>
              </w:numPr>
              <w:spacing w:before="120"/>
              <w:contextualSpacing/>
              <w:rPr>
                <w:sz w:val="22"/>
                <w:szCs w:val="20"/>
                <w:lang w:eastAsia="en-US"/>
              </w:rPr>
            </w:pPr>
            <w:r w:rsidRPr="00161D90">
              <w:rPr>
                <w:sz w:val="22"/>
                <w:szCs w:val="20"/>
                <w:lang w:eastAsia="en-US"/>
              </w:rPr>
              <w:t>un progetto con beneficiario italiano ma con attività svolte in Portogallo (attraverso l'</w:t>
            </w:r>
            <w:proofErr w:type="spellStart"/>
            <w:r w:rsidRPr="00161D90">
              <w:rPr>
                <w:sz w:val="22"/>
                <w:szCs w:val="20"/>
                <w:lang w:eastAsia="en-US"/>
              </w:rPr>
              <w:t>Affiliated</w:t>
            </w:r>
            <w:proofErr w:type="spellEnd"/>
            <w:r w:rsidRPr="00161D90">
              <w:rPr>
                <w:sz w:val="22"/>
                <w:szCs w:val="20"/>
                <w:lang w:eastAsia="en-US"/>
              </w:rPr>
              <w:t xml:space="preserve"> </w:t>
            </w:r>
            <w:proofErr w:type="spellStart"/>
            <w:r w:rsidRPr="00161D90">
              <w:rPr>
                <w:sz w:val="22"/>
                <w:szCs w:val="20"/>
                <w:lang w:eastAsia="en-US"/>
              </w:rPr>
              <w:t>Entity</w:t>
            </w:r>
            <w:proofErr w:type="spellEnd"/>
            <w:r w:rsidRPr="00161D90">
              <w:rPr>
                <w:sz w:val="22"/>
                <w:szCs w:val="20"/>
                <w:lang w:eastAsia="en-US"/>
              </w:rPr>
              <w:t xml:space="preserve"> portoghese della medesima società) per l’implementazione di una rete di stazioni di ricarica accessibili al pubblico per veicoli elettrici leggeri e pesanti per consentire la ricarica elettrica lungo le reti stradali TEN-T (progetto </w:t>
            </w:r>
            <w:r w:rsidRPr="00161D90">
              <w:rPr>
                <w:i/>
                <w:iCs/>
                <w:sz w:val="22"/>
                <w:szCs w:val="20"/>
                <w:lang w:eastAsia="en-US"/>
              </w:rPr>
              <w:t>Atlante4EU: PT</w:t>
            </w:r>
            <w:r w:rsidRPr="00161D90">
              <w:rPr>
                <w:sz w:val="22"/>
                <w:szCs w:val="20"/>
                <w:lang w:eastAsia="en-US"/>
              </w:rPr>
              <w:t>).</w:t>
            </w:r>
          </w:p>
          <w:p w14:paraId="726D18BB" w14:textId="77777777" w:rsidR="009C1663" w:rsidRDefault="009C1663" w:rsidP="00161D90">
            <w:pPr>
              <w:spacing w:line="240" w:lineRule="auto"/>
              <w:ind w:left="720"/>
              <w:contextualSpacing/>
              <w:rPr>
                <w:szCs w:val="22"/>
                <w:lang w:eastAsia="en-US"/>
              </w:rPr>
            </w:pPr>
          </w:p>
          <w:p w14:paraId="2BB14C6D" w14:textId="4AAAD6D9" w:rsidR="00D663B0" w:rsidRDefault="00DC234D" w:rsidP="00DC234D">
            <w:pPr>
              <w:spacing w:line="240" w:lineRule="auto"/>
              <w:contextualSpacing/>
              <w:rPr>
                <w:szCs w:val="22"/>
                <w:lang w:eastAsia="en-US"/>
              </w:rPr>
            </w:pPr>
            <w:r w:rsidRPr="00161D90">
              <w:rPr>
                <w:sz w:val="22"/>
                <w:szCs w:val="22"/>
              </w:rPr>
              <w:t>L’analisi di dettaglio viene fornita, dunque, esclusivamente sulle</w:t>
            </w:r>
            <w:r w:rsidRPr="00161D90">
              <w:rPr>
                <w:sz w:val="22"/>
                <w:szCs w:val="22"/>
                <w:u w:val="single"/>
              </w:rPr>
              <w:t xml:space="preserve"> 20 azioni con beneficiari italiani</w:t>
            </w:r>
            <w:r>
              <w:rPr>
                <w:sz w:val="22"/>
                <w:szCs w:val="22"/>
              </w:rPr>
              <w:t>.</w:t>
            </w:r>
          </w:p>
          <w:p w14:paraId="31613518" w14:textId="77777777" w:rsidR="00D663B0" w:rsidRDefault="00D663B0" w:rsidP="00161D90">
            <w:pPr>
              <w:spacing w:line="240" w:lineRule="auto"/>
              <w:ind w:left="720"/>
              <w:contextualSpacing/>
              <w:rPr>
                <w:szCs w:val="22"/>
                <w:lang w:eastAsia="en-US"/>
              </w:rPr>
            </w:pPr>
          </w:p>
          <w:p w14:paraId="72480B7A" w14:textId="77777777" w:rsidR="00D663B0" w:rsidRDefault="00D663B0" w:rsidP="00161D90">
            <w:pPr>
              <w:spacing w:line="240" w:lineRule="auto"/>
              <w:ind w:left="720"/>
              <w:contextualSpacing/>
              <w:rPr>
                <w:szCs w:val="22"/>
                <w:lang w:eastAsia="en-US"/>
              </w:rPr>
            </w:pPr>
          </w:p>
          <w:p w14:paraId="37990B8D" w14:textId="77777777" w:rsidR="00D663B0" w:rsidRDefault="00D663B0" w:rsidP="00161D90">
            <w:pPr>
              <w:spacing w:line="240" w:lineRule="auto"/>
              <w:ind w:left="720"/>
              <w:contextualSpacing/>
              <w:rPr>
                <w:szCs w:val="22"/>
                <w:lang w:eastAsia="en-US"/>
              </w:rPr>
            </w:pPr>
          </w:p>
          <w:p w14:paraId="5A317226" w14:textId="77777777" w:rsidR="00D663B0" w:rsidRDefault="00D663B0" w:rsidP="00161D90">
            <w:pPr>
              <w:spacing w:line="240" w:lineRule="auto"/>
              <w:ind w:left="720"/>
              <w:contextualSpacing/>
              <w:rPr>
                <w:szCs w:val="22"/>
                <w:lang w:eastAsia="en-US"/>
              </w:rPr>
            </w:pPr>
          </w:p>
          <w:p w14:paraId="5900E4B0" w14:textId="77777777" w:rsidR="009C1663" w:rsidRDefault="009C1663" w:rsidP="00161D90">
            <w:pPr>
              <w:spacing w:line="240" w:lineRule="auto"/>
              <w:ind w:left="720"/>
              <w:contextualSpacing/>
              <w:rPr>
                <w:szCs w:val="22"/>
                <w:lang w:eastAsia="en-US"/>
              </w:rPr>
            </w:pPr>
          </w:p>
          <w:p w14:paraId="70D33DDE" w14:textId="77777777" w:rsidR="009C1663" w:rsidRDefault="009C1663" w:rsidP="00161D90">
            <w:pPr>
              <w:spacing w:line="240" w:lineRule="auto"/>
              <w:ind w:left="720"/>
              <w:contextualSpacing/>
              <w:rPr>
                <w:szCs w:val="22"/>
                <w:lang w:eastAsia="en-US"/>
              </w:rPr>
            </w:pPr>
          </w:p>
          <w:p w14:paraId="6479C737" w14:textId="77777777" w:rsidR="009C1663" w:rsidRDefault="009C1663" w:rsidP="00161D90">
            <w:pPr>
              <w:spacing w:line="240" w:lineRule="auto"/>
              <w:ind w:left="720"/>
              <w:contextualSpacing/>
              <w:rPr>
                <w:szCs w:val="22"/>
                <w:lang w:eastAsia="en-US"/>
              </w:rPr>
            </w:pPr>
          </w:p>
          <w:p w14:paraId="5B76B98A" w14:textId="77777777" w:rsidR="009C1663" w:rsidRDefault="009C1663" w:rsidP="00161D90">
            <w:pPr>
              <w:spacing w:line="240" w:lineRule="auto"/>
              <w:ind w:left="720"/>
              <w:contextualSpacing/>
              <w:rPr>
                <w:szCs w:val="22"/>
                <w:lang w:eastAsia="en-US"/>
              </w:rPr>
            </w:pPr>
          </w:p>
          <w:p w14:paraId="43EBEC00" w14:textId="77777777" w:rsidR="00161D90" w:rsidRPr="00161D90" w:rsidRDefault="00161D90" w:rsidP="00161D90">
            <w:pPr>
              <w:rPr>
                <w:lang w:eastAsia="en-US"/>
              </w:rPr>
            </w:pPr>
            <w:r w:rsidRPr="00161D90">
              <w:rPr>
                <w:sz w:val="22"/>
                <w:szCs w:val="22"/>
                <w:lang w:eastAsia="en-US"/>
              </w:rPr>
              <w:lastRenderedPageBreak/>
              <w:t>Figura 1 - Distribuzione geografica dei progetti finanziati nei programmi 2014-2020, 2021-2027</w:t>
            </w:r>
          </w:p>
          <w:p w14:paraId="4CC98A00" w14:textId="1A8E55CE" w:rsidR="00161D90" w:rsidRPr="00161D90" w:rsidRDefault="00161D90" w:rsidP="00161D90">
            <w:pPr>
              <w:keepNext/>
              <w:jc w:val="left"/>
              <w:rPr>
                <w:sz w:val="22"/>
                <w:szCs w:val="22"/>
                <w:lang w:val="en-US" w:eastAsia="en-US"/>
              </w:rPr>
            </w:pPr>
            <w:r w:rsidRPr="00161D90">
              <w:rPr>
                <w:noProof/>
                <w:sz w:val="22"/>
                <w:szCs w:val="22"/>
                <w:lang w:val="en-US" w:eastAsia="en-US"/>
              </w:rPr>
              <w:drawing>
                <wp:inline distT="0" distB="0" distL="0" distR="0" wp14:anchorId="738B48EE" wp14:editId="25105C26">
                  <wp:extent cx="6400800" cy="5605145"/>
                  <wp:effectExtent l="0" t="0" r="0" b="0"/>
                  <wp:docPr id="161891558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00800" cy="5605145"/>
                          </a:xfrm>
                          <a:prstGeom prst="rect">
                            <a:avLst/>
                          </a:prstGeom>
                          <a:noFill/>
                          <a:ln>
                            <a:noFill/>
                          </a:ln>
                        </pic:spPr>
                      </pic:pic>
                    </a:graphicData>
                  </a:graphic>
                </wp:inline>
              </w:drawing>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99"/>
              <w:gridCol w:w="2481"/>
            </w:tblGrid>
            <w:tr w:rsidR="00161D90" w:rsidRPr="00D663B0" w14:paraId="234C37ED" w14:textId="77777777" w:rsidTr="0067752E">
              <w:tc>
                <w:tcPr>
                  <w:tcW w:w="4984" w:type="dxa"/>
                </w:tcPr>
                <w:p w14:paraId="6ABFFF35" w14:textId="302FB316" w:rsidR="00161D90" w:rsidRPr="00D663B0" w:rsidRDefault="00161D90" w:rsidP="00A35837">
                  <w:pPr>
                    <w:framePr w:hSpace="180" w:wrap="around" w:vAnchor="text" w:hAnchor="margin" w:xAlign="center" w:y="178"/>
                    <w:rPr>
                      <w:sz w:val="18"/>
                      <w:szCs w:val="18"/>
                      <w:lang w:val="fr-FR"/>
                    </w:rPr>
                  </w:pPr>
                  <w:proofErr w:type="gramStart"/>
                  <w:r w:rsidRPr="00D663B0">
                    <w:rPr>
                      <w:sz w:val="18"/>
                      <w:szCs w:val="18"/>
                      <w:lang w:val="fr-FR"/>
                    </w:rPr>
                    <w:t>Fonte:</w:t>
                  </w:r>
                  <w:proofErr w:type="gramEnd"/>
                  <w:r w:rsidR="00D663B0" w:rsidRPr="00D663B0">
                    <w:rPr>
                      <w:sz w:val="18"/>
                      <w:szCs w:val="18"/>
                      <w:lang w:val="fr-FR"/>
                    </w:rPr>
                    <w:t xml:space="preserve"> h</w:t>
                  </w:r>
                  <w:r w:rsidRPr="00D663B0">
                    <w:rPr>
                      <w:sz w:val="18"/>
                      <w:szCs w:val="18"/>
                      <w:lang w:val="fr-FR"/>
                    </w:rPr>
                    <w:t>ttps://webgate.ec.europa.eu/cineaportal/apps/storymaps/stories/48c1f6a4ce33415fb4ec40dd2aa836bd</w:t>
                  </w:r>
                </w:p>
                <w:p w14:paraId="62AE92F5" w14:textId="77777777" w:rsidR="00161D90" w:rsidRPr="00D663B0" w:rsidRDefault="00161D90" w:rsidP="00A35837">
                  <w:pPr>
                    <w:framePr w:hSpace="180" w:wrap="around" w:vAnchor="text" w:hAnchor="margin" w:xAlign="center" w:y="178"/>
                    <w:rPr>
                      <w:sz w:val="18"/>
                      <w:szCs w:val="18"/>
                      <w:lang w:val="fr-FR"/>
                    </w:rPr>
                  </w:pPr>
                </w:p>
              </w:tc>
              <w:tc>
                <w:tcPr>
                  <w:tcW w:w="5114" w:type="dxa"/>
                  <w:vAlign w:val="bottom"/>
                </w:tcPr>
                <w:p w14:paraId="5E48A0C3" w14:textId="77777777" w:rsidR="00161D90" w:rsidRPr="00D663B0" w:rsidRDefault="00161D90" w:rsidP="00A35837">
                  <w:pPr>
                    <w:framePr w:hSpace="180" w:wrap="around" w:vAnchor="text" w:hAnchor="margin" w:xAlign="center" w:y="178"/>
                    <w:spacing w:line="240" w:lineRule="auto"/>
                    <w:jc w:val="center"/>
                    <w:rPr>
                      <w:sz w:val="18"/>
                      <w:szCs w:val="18"/>
                      <w:lang w:val="fr-FR"/>
                    </w:rPr>
                  </w:pPr>
                </w:p>
              </w:tc>
            </w:tr>
          </w:tbl>
          <w:p w14:paraId="2B25C1D7" w14:textId="77777777" w:rsidR="00161D90" w:rsidRPr="00161D90" w:rsidRDefault="00161D90" w:rsidP="00161D90">
            <w:pPr>
              <w:spacing w:before="120"/>
              <w:rPr>
                <w:sz w:val="22"/>
                <w:szCs w:val="22"/>
              </w:rPr>
            </w:pPr>
            <w:r w:rsidRPr="00161D90">
              <w:rPr>
                <w:sz w:val="22"/>
                <w:szCs w:val="22"/>
              </w:rPr>
              <w:t xml:space="preserve">Per quanto attiene alla mobilità elettrica, sono presenti in totale 17 progetti </w:t>
            </w:r>
            <w:r w:rsidRPr="00161D90">
              <w:rPr>
                <w:rFonts w:cs="Calibri"/>
                <w:sz w:val="22"/>
                <w:szCs w:val="22"/>
              </w:rPr>
              <w:t>(oltre ai due che coinvolgono territori/beneficiari stranieri)</w:t>
            </w:r>
            <w:r w:rsidRPr="00161D90">
              <w:rPr>
                <w:sz w:val="22"/>
                <w:szCs w:val="22"/>
              </w:rPr>
              <w:t xml:space="preserve">, </w:t>
            </w:r>
            <w:bookmarkStart w:id="80" w:name="_Hlk167201166"/>
            <w:r w:rsidRPr="00161D90">
              <w:rPr>
                <w:sz w:val="22"/>
                <w:szCs w:val="22"/>
              </w:rPr>
              <w:t>che svilupperanno circa 7.500 punti di ricarica, per un’allocazione complessiva pari a 203,7 milioni di euro</w:t>
            </w:r>
            <w:bookmarkEnd w:id="80"/>
            <w:r w:rsidRPr="00161D90">
              <w:rPr>
                <w:sz w:val="22"/>
                <w:szCs w:val="22"/>
              </w:rPr>
              <w:t>. Di questi, 16 sono ancora in corso, mentre il progetto “</w:t>
            </w:r>
            <w:proofErr w:type="spellStart"/>
            <w:r w:rsidRPr="00161D90">
              <w:rPr>
                <w:i/>
                <w:iCs/>
                <w:sz w:val="22"/>
                <w:szCs w:val="22"/>
              </w:rPr>
              <w:t>Miliar</w:t>
            </w:r>
            <w:proofErr w:type="spellEnd"/>
            <w:r w:rsidRPr="00161D90">
              <w:rPr>
                <w:i/>
                <w:iCs/>
                <w:sz w:val="22"/>
                <w:szCs w:val="22"/>
              </w:rPr>
              <w:t>-E</w:t>
            </w:r>
            <w:r w:rsidRPr="00161D90">
              <w:rPr>
                <w:sz w:val="22"/>
                <w:szCs w:val="22"/>
              </w:rPr>
              <w:t>”, che si prefiggeva di realizzare tra il 2021 e il 2023, una rete di 150 stazioni, con 292 punti di ricarica rapidi all’interno di almeno 72 siti infrastrutturali dislocati sul territorio italiano, per la ricarica ad alta potenza di veicoli elettrici, è stato il primo dello strumento AFIF, per la programmazione 2021-2027, a ricevere il saldo finale. Le restanti azioni prevedono, alla data di completamento, quanto segue:</w:t>
            </w:r>
          </w:p>
          <w:p w14:paraId="628A1731"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n. 616 punti di ricarica (150kW) in 97 località distribuite lungo i corridoi TEN-T, la rete centrale e la rete globale in Italia, Germania e Svezia. In Italia è prevista l'implementazione di 20 stazioni di ricarica, per 80 punti di ricarica per veicoli elettrici, installati lungo la </w:t>
            </w:r>
            <w:r w:rsidRPr="00161D90">
              <w:rPr>
                <w:i/>
                <w:iCs/>
                <w:sz w:val="22"/>
                <w:szCs w:val="20"/>
                <w:lang w:eastAsia="en-US"/>
              </w:rPr>
              <w:t xml:space="preserve">Core </w:t>
            </w:r>
            <w:r w:rsidRPr="00161D90">
              <w:rPr>
                <w:sz w:val="22"/>
                <w:szCs w:val="20"/>
                <w:lang w:eastAsia="en-US"/>
              </w:rPr>
              <w:t>e</w:t>
            </w:r>
            <w:r w:rsidRPr="00161D90">
              <w:rPr>
                <w:i/>
                <w:iCs/>
                <w:sz w:val="22"/>
                <w:szCs w:val="20"/>
                <w:lang w:eastAsia="en-US"/>
              </w:rPr>
              <w:t xml:space="preserve"> Comprehensive Network</w:t>
            </w:r>
            <w:r w:rsidRPr="00161D90">
              <w:rPr>
                <w:sz w:val="22"/>
                <w:szCs w:val="20"/>
                <w:lang w:eastAsia="en-US"/>
              </w:rPr>
              <w:t xml:space="preserve"> in Italia, di cui attualmente risultano operativi 10 punti in 5 stazioni (progetto </w:t>
            </w:r>
            <w:r w:rsidRPr="00161D90">
              <w:rPr>
                <w:i/>
                <w:iCs/>
                <w:sz w:val="22"/>
                <w:szCs w:val="20"/>
                <w:lang w:eastAsia="en-US"/>
              </w:rPr>
              <w:t>Connect-e</w:t>
            </w:r>
            <w:r w:rsidRPr="00161D90">
              <w:rPr>
                <w:sz w:val="22"/>
                <w:szCs w:val="20"/>
                <w:lang w:eastAsia="en-US"/>
              </w:rPr>
              <w:t>);</w:t>
            </w:r>
          </w:p>
          <w:p w14:paraId="66A89495"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l'installazione di circa 2.016 punti di ricarica lungo la rete stradale TEN-T, aree di parcheggio sicure e protette e nodi urbani, in 8 Stati membri: Italia, Francia, Germania, Austria, Francia, Grecia, Slovenia e Portogallo. In Italia, su circa 266 siti, verranno implementati, a fine azione, 1.064 punti di ricarica. Attualmente, risultano realizzate 24 stazioni, per 124 punti di ricarica (progetto BEC, </w:t>
            </w:r>
            <w:proofErr w:type="gramStart"/>
            <w:r w:rsidRPr="00161D90">
              <w:rPr>
                <w:i/>
                <w:iCs/>
                <w:sz w:val="22"/>
                <w:szCs w:val="20"/>
                <w:lang w:eastAsia="en-US"/>
              </w:rPr>
              <w:t>Ultra-veloce</w:t>
            </w:r>
            <w:proofErr w:type="gramEnd"/>
            <w:r w:rsidRPr="00161D90">
              <w:rPr>
                <w:i/>
                <w:iCs/>
                <w:sz w:val="22"/>
                <w:szCs w:val="20"/>
                <w:lang w:eastAsia="en-US"/>
              </w:rPr>
              <w:t xml:space="preserve"> in Europa</w:t>
            </w:r>
            <w:r w:rsidRPr="00161D90">
              <w:rPr>
                <w:sz w:val="22"/>
                <w:szCs w:val="20"/>
                <w:lang w:eastAsia="en-US"/>
              </w:rPr>
              <w:t>);</w:t>
            </w:r>
          </w:p>
          <w:p w14:paraId="6C58F38A"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lastRenderedPageBreak/>
              <w:t xml:space="preserve">la realizzazione di 117 siti di ricarica, per 241 stazioni con 460 punti di ricarica, pari a 440 punti </w:t>
            </w:r>
            <w:proofErr w:type="spellStart"/>
            <w:r w:rsidRPr="00161D90">
              <w:rPr>
                <w:sz w:val="22"/>
                <w:szCs w:val="20"/>
                <w:lang w:eastAsia="en-US"/>
              </w:rPr>
              <w:t>HPCs</w:t>
            </w:r>
            <w:proofErr w:type="spellEnd"/>
            <w:r w:rsidRPr="00161D90">
              <w:rPr>
                <w:sz w:val="22"/>
                <w:szCs w:val="20"/>
                <w:lang w:eastAsia="en-US"/>
              </w:rPr>
              <w:t xml:space="preserve"> per veicoli leggeri e 20 punti </w:t>
            </w:r>
            <w:proofErr w:type="spellStart"/>
            <w:r w:rsidRPr="00161D90">
              <w:rPr>
                <w:sz w:val="22"/>
                <w:szCs w:val="20"/>
                <w:lang w:eastAsia="en-US"/>
              </w:rPr>
              <w:t>HPCs</w:t>
            </w:r>
            <w:proofErr w:type="spellEnd"/>
            <w:r w:rsidRPr="00161D90">
              <w:rPr>
                <w:sz w:val="22"/>
                <w:szCs w:val="20"/>
                <w:lang w:eastAsia="en-US"/>
              </w:rPr>
              <w:t xml:space="preserve"> per veicoli pesanti lungo la rete TEN-T in Italia. Al momento sono operative 76 stazioni, per 340 punti di ricarica da 150 kW (progetto </w:t>
            </w:r>
            <w:r w:rsidRPr="00161D90">
              <w:rPr>
                <w:i/>
                <w:iCs/>
                <w:sz w:val="22"/>
                <w:szCs w:val="20"/>
                <w:lang w:eastAsia="en-US"/>
              </w:rPr>
              <w:t xml:space="preserve">Free To </w:t>
            </w:r>
            <w:proofErr w:type="spellStart"/>
            <w:r w:rsidRPr="00161D90">
              <w:rPr>
                <w:i/>
                <w:iCs/>
                <w:sz w:val="22"/>
                <w:szCs w:val="20"/>
                <w:lang w:eastAsia="en-US"/>
              </w:rPr>
              <w:t>Charge</w:t>
            </w:r>
            <w:proofErr w:type="spellEnd"/>
            <w:r w:rsidRPr="00161D90">
              <w:rPr>
                <w:sz w:val="22"/>
                <w:szCs w:val="20"/>
                <w:lang w:eastAsia="en-US"/>
              </w:rPr>
              <w:t>);</w:t>
            </w:r>
          </w:p>
          <w:p w14:paraId="2B83E60D"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in Italia di una rete di "stazioni multi-prodotto del futuro" attraverso l'installazione di 90 punti di ricarica ad alta potenza per veicoli stradali su 30 siti di rifornimento, per i quali saranno realizzate 30 connessioni di rete da 600 </w:t>
            </w:r>
            <w:proofErr w:type="spellStart"/>
            <w:r w:rsidRPr="00161D90">
              <w:rPr>
                <w:sz w:val="22"/>
                <w:szCs w:val="20"/>
                <w:lang w:eastAsia="en-US"/>
              </w:rPr>
              <w:t>kVA</w:t>
            </w:r>
            <w:proofErr w:type="spellEnd"/>
            <w:r w:rsidRPr="00161D90">
              <w:rPr>
                <w:sz w:val="22"/>
                <w:szCs w:val="20"/>
                <w:lang w:eastAsia="en-US"/>
              </w:rPr>
              <w:t xml:space="preserve">. Attualmente risultano 4 stazioni di ricarica operative, 4 allacciate alla rete e 8 stazioni di ricarica in fase di allaccio, in 18 siti, per un totale di 62 punti di ricarica (progetto </w:t>
            </w:r>
            <w:r w:rsidRPr="00161D90">
              <w:rPr>
                <w:i/>
                <w:iCs/>
                <w:sz w:val="22"/>
                <w:szCs w:val="20"/>
                <w:lang w:eastAsia="en-US"/>
              </w:rPr>
              <w:t>Re-Cre8</w:t>
            </w:r>
            <w:r w:rsidRPr="00161D90">
              <w:rPr>
                <w:sz w:val="22"/>
                <w:szCs w:val="20"/>
                <w:lang w:eastAsia="en-US"/>
              </w:rPr>
              <w:t>);</w:t>
            </w:r>
          </w:p>
          <w:p w14:paraId="7E1D505E"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l’installazione di 180 stazioni di ricarica lungo la rete TEN-T e nei nodi urbani della rete TEN-T in Italia (70 stazioni per 240 punti di ricarica), Francia (55 stazioni per 190 punti) e Spagna (55 stazioni per 190 punti), che costituiranno punti di ricarica ultrarapida con una potenza nominale di 150 kW per i veicoli leggeri e di 300-350 kW per i veicoli pesanti. Al momento risultano operative 47 stazioni di ricarica, in 16 siti, per 94 punti di ricarica (progetto </w:t>
            </w:r>
            <w:r w:rsidRPr="00161D90">
              <w:rPr>
                <w:i/>
                <w:iCs/>
                <w:sz w:val="22"/>
                <w:szCs w:val="20"/>
                <w:lang w:eastAsia="en-US"/>
              </w:rPr>
              <w:t>Atlante4EU: IT-FR-ES</w:t>
            </w:r>
            <w:r w:rsidRPr="00161D90">
              <w:rPr>
                <w:sz w:val="22"/>
                <w:szCs w:val="20"/>
                <w:lang w:eastAsia="en-US"/>
              </w:rPr>
              <w:t>);</w:t>
            </w:r>
          </w:p>
          <w:p w14:paraId="45A12993"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una rete ad accesso aperto di infrastrutture per la ricarica ad alta potenza (HPC) di veicoli elettrici lungo la rete TEN-T in tre Stati Membri dell'UE: Italia, Romania e Spagna, per un totale di 902 punti di ricarica per veicoli commerciali leggeri (LDV) con una potenza minima di 150 kW in 167 diversi siti (Italia: 636 Punti HPC per LDV distribuiti in 110 siti). Attualmente, risultano costruite 45 stazioni in 18 siti, per 90 punti di ricarica HPC (progetto </w:t>
            </w:r>
            <w:r w:rsidRPr="00161D90">
              <w:rPr>
                <w:i/>
                <w:iCs/>
                <w:sz w:val="22"/>
                <w:szCs w:val="20"/>
                <w:lang w:eastAsia="en-US"/>
              </w:rPr>
              <w:t>Next Wav-E</w:t>
            </w:r>
            <w:r w:rsidRPr="00161D90">
              <w:rPr>
                <w:sz w:val="22"/>
                <w:szCs w:val="20"/>
                <w:lang w:eastAsia="en-US"/>
              </w:rPr>
              <w:t>);</w:t>
            </w:r>
          </w:p>
          <w:p w14:paraId="52C4B6F5"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l’implementazione, negli aeroporti </w:t>
            </w:r>
            <w:r w:rsidRPr="00161D90">
              <w:rPr>
                <w:i/>
                <w:iCs/>
                <w:sz w:val="22"/>
                <w:szCs w:val="20"/>
                <w:lang w:eastAsia="en-US"/>
              </w:rPr>
              <w:t>Core</w:t>
            </w:r>
            <w:r w:rsidRPr="00161D90">
              <w:rPr>
                <w:sz w:val="22"/>
                <w:szCs w:val="20"/>
                <w:lang w:eastAsia="en-US"/>
              </w:rPr>
              <w:t xml:space="preserve"> della città di Milano, Malpensa e Linate, dell'infrastruttura per i carburanti alternativi, fornendo energia elettrica sia a velivoli stazionari – consentendo, in tal modo, la riduzione di emissioni generate durante le operazioni di prevolo e la fornitura di energia elettrica pulita, tramite sistemi tecnologici appositamente progettati per le apparecchiature elettriche di bordo - sia a veicoli operativi a terra. In dettaglio, verranno implementate 34 Aircraft Ground Power Units (AGPU) a Linate e 50 a Malpensa, mentre per i Ground Support </w:t>
            </w:r>
            <w:proofErr w:type="spellStart"/>
            <w:r w:rsidRPr="00161D90">
              <w:rPr>
                <w:sz w:val="22"/>
                <w:szCs w:val="20"/>
                <w:lang w:eastAsia="en-US"/>
              </w:rPr>
              <w:t>Equipment</w:t>
            </w:r>
            <w:proofErr w:type="spellEnd"/>
            <w:r w:rsidRPr="00161D90">
              <w:rPr>
                <w:sz w:val="22"/>
                <w:szCs w:val="20"/>
                <w:lang w:eastAsia="en-US"/>
              </w:rPr>
              <w:t xml:space="preserve"> (GSE) verranno installate 51 stazioni di ricarica a Linate e 143 a Malpensa. In totale, verranno implementati 116 punti di ricarica (AGPU+GSE) a Linate e 256 a Malpensa. Attualmente, risultano installate 34 stazioni a Milano Linate (progetto </w:t>
            </w:r>
            <w:proofErr w:type="spellStart"/>
            <w:r w:rsidRPr="00161D90">
              <w:rPr>
                <w:i/>
                <w:iCs/>
                <w:sz w:val="22"/>
                <w:szCs w:val="20"/>
                <w:lang w:eastAsia="en-US"/>
              </w:rPr>
              <w:t>eMAGO</w:t>
            </w:r>
            <w:proofErr w:type="spellEnd"/>
            <w:r w:rsidRPr="00161D90">
              <w:rPr>
                <w:sz w:val="22"/>
                <w:szCs w:val="20"/>
                <w:lang w:eastAsia="en-US"/>
              </w:rPr>
              <w:t>);</w:t>
            </w:r>
          </w:p>
          <w:p w14:paraId="5FABA493"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creazione di una rete di ricarica interoperabile costituita da punti di ricarica ultraveloci per veicoli leggeri e pesanti attraverso la realizzazione di 1076 punti di ricarica in 205 siti; in particolare, 892 punti di ricarica per LDV e 184 per HDV. Risultano attualmente completate 9 stazioni per 18 punti di ricarica, mentre 18 stazioni sono in attesa della sola connessione alla rete, per 28 punti di ricarica (progetto </w:t>
            </w:r>
            <w:proofErr w:type="spellStart"/>
            <w:r w:rsidRPr="00161D90">
              <w:rPr>
                <w:i/>
                <w:iCs/>
                <w:sz w:val="22"/>
                <w:szCs w:val="20"/>
                <w:lang w:eastAsia="en-US"/>
              </w:rPr>
              <w:t>IPlanet</w:t>
            </w:r>
            <w:proofErr w:type="spellEnd"/>
            <w:r w:rsidRPr="00161D90">
              <w:rPr>
                <w:sz w:val="22"/>
                <w:szCs w:val="20"/>
                <w:lang w:eastAsia="en-US"/>
              </w:rPr>
              <w:t>);</w:t>
            </w:r>
          </w:p>
          <w:p w14:paraId="56D597DB"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l’implementazione di una rete capillare, di libero accesso e interoperabile di 460 punti di ricarica ad alta potenza, in Italia (360 punti in 30 siti) e Spagna, di cui: 230 punti di ricarica (210 in Italia) ad alta potenza per HDV, con potenza nominale di 400 kW ciascuno, accessibili anche ai veicoli leggeri e 230 punti di ricarica (150 in Italia) ad alta potenza per LDV, con potenza nominale di 150 kW ciascuno (progetto </w:t>
            </w:r>
            <w:r w:rsidRPr="00161D90">
              <w:rPr>
                <w:i/>
                <w:iCs/>
                <w:sz w:val="22"/>
                <w:szCs w:val="20"/>
                <w:lang w:eastAsia="en-US"/>
              </w:rPr>
              <w:t>Heavy Wav-E</w:t>
            </w:r>
            <w:r w:rsidRPr="00161D90">
              <w:rPr>
                <w:sz w:val="22"/>
                <w:szCs w:val="20"/>
                <w:lang w:eastAsia="en-US"/>
              </w:rPr>
              <w:t>);</w:t>
            </w:r>
          </w:p>
          <w:p w14:paraId="5B2FA172"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407 stazioni di ricarica elettrica in Europa Meridionale (Italia, Spagna, Francia e Portogallo), di cui 153 stazioni, per 690 punti di ricarica totali, in Italia. Di questi, 588 saranno dedicati ai LDV e 102 agli HDV. Tutti i punti di ricarica saranno riforniti con corrente elettrica 100% da fonti rinnovabili e saranno forniti di sistema di storage in loco e/o di pannelli fotovoltaici per la produzione di energia. Al momento risultano installate 2 stazioni di ricarica, per 4 punti di ricarica (progetto </w:t>
            </w:r>
            <w:r w:rsidRPr="00161D90">
              <w:rPr>
                <w:i/>
                <w:iCs/>
                <w:sz w:val="22"/>
                <w:szCs w:val="20"/>
                <w:lang w:eastAsia="en-US"/>
              </w:rPr>
              <w:t>ATLANTE4ALL</w:t>
            </w:r>
            <w:r w:rsidRPr="00161D90">
              <w:rPr>
                <w:sz w:val="22"/>
                <w:szCs w:val="20"/>
                <w:lang w:eastAsia="en-US"/>
              </w:rPr>
              <w:t xml:space="preserve">); </w:t>
            </w:r>
          </w:p>
          <w:p w14:paraId="4D517A0A"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 xml:space="preserve">la realizzazione di 613 siti accessibili al pubblico, con un totale di 6.458 punti di ricarica da 250 kW per LDV, in 11 Stati membri e 5 Stati membri della coesione. In particolare, in Italia saranno implementati 722 punti di ricarica totali, di cui 564 nuovi punti di ricarica, in 70 siti, e 158 punti di ricarica adeguati, in 18 siti (progetto </w:t>
            </w:r>
            <w:r w:rsidRPr="00161D90">
              <w:rPr>
                <w:i/>
                <w:iCs/>
                <w:sz w:val="22"/>
                <w:szCs w:val="20"/>
                <w:lang w:eastAsia="en-US"/>
              </w:rPr>
              <w:t>Accelerare l’infrastruttura chiave europea</w:t>
            </w:r>
            <w:r w:rsidRPr="00161D90">
              <w:rPr>
                <w:sz w:val="22"/>
                <w:szCs w:val="20"/>
                <w:lang w:eastAsia="en-US"/>
              </w:rPr>
              <w:t>);</w:t>
            </w:r>
          </w:p>
          <w:p w14:paraId="49C3B37D" w14:textId="77777777" w:rsidR="00161D90" w:rsidRPr="00161D90" w:rsidRDefault="00161D90" w:rsidP="00161D90">
            <w:pPr>
              <w:numPr>
                <w:ilvl w:val="0"/>
                <w:numId w:val="24"/>
              </w:numPr>
              <w:spacing w:before="120"/>
              <w:contextualSpacing/>
              <w:rPr>
                <w:sz w:val="22"/>
                <w:szCs w:val="20"/>
                <w:lang w:eastAsia="en-US"/>
              </w:rPr>
            </w:pPr>
            <w:r w:rsidRPr="00161D90">
              <w:rPr>
                <w:sz w:val="22"/>
                <w:szCs w:val="20"/>
                <w:lang w:eastAsia="en-US"/>
              </w:rPr>
              <w:t xml:space="preserve">l’implementazione, nel territorio italiano, di 44 hub di ricarica di larga scala per veicoli elettrici, corrispondenti ad un totale di 720 punti di ricarica entro il 2026. Tutti gli hub offriranno servizi di ricarica ultrarapida con una potenza nominale di almeno 150 kW per i veicoli leggeri (624 punti di ricarica) e di almeno 350 kW per i veicoli pesanti (96 punti di ricarica) e verranno, inoltre, alimentati al 100% da fonti di energia rinnovabile. Gli hub dedicati ai veicoli leggeri, infine, saranno dotati di pannelli fotovoltaici per la produzione di energia rinnovabile in loco (progetto </w:t>
            </w:r>
            <w:proofErr w:type="spellStart"/>
            <w:r w:rsidRPr="00161D90">
              <w:rPr>
                <w:i/>
                <w:iCs/>
                <w:sz w:val="22"/>
                <w:szCs w:val="20"/>
                <w:lang w:eastAsia="en-US"/>
              </w:rPr>
              <w:t>AtlanteHIT</w:t>
            </w:r>
            <w:proofErr w:type="spellEnd"/>
            <w:r w:rsidRPr="00161D90">
              <w:rPr>
                <w:sz w:val="22"/>
                <w:szCs w:val="20"/>
                <w:lang w:eastAsia="en-US"/>
              </w:rPr>
              <w:t>);</w:t>
            </w:r>
          </w:p>
          <w:p w14:paraId="73C9A4CA" w14:textId="77777777" w:rsidR="00161D90" w:rsidRPr="00161D90" w:rsidRDefault="00161D90" w:rsidP="00161D90">
            <w:pPr>
              <w:numPr>
                <w:ilvl w:val="0"/>
                <w:numId w:val="24"/>
              </w:numPr>
              <w:spacing w:before="120"/>
              <w:contextualSpacing/>
              <w:rPr>
                <w:sz w:val="22"/>
                <w:szCs w:val="20"/>
                <w:lang w:eastAsia="en-US"/>
              </w:rPr>
            </w:pPr>
            <w:r w:rsidRPr="00161D90">
              <w:rPr>
                <w:sz w:val="22"/>
                <w:szCs w:val="20"/>
                <w:lang w:eastAsia="en-US"/>
              </w:rPr>
              <w:lastRenderedPageBreak/>
              <w:t xml:space="preserve">la realizzazione di un’infrastruttura di ricarica ad accesso pubblico per veicoli elettrici in Italia con 174 punti di ricarica (134 da 150 kW e 40 da 350 kW), distribuiti in 107 stazioni, localizzate in 47 siti strategici del territorio italiano (progetto </w:t>
            </w:r>
            <w:r w:rsidRPr="00161D90">
              <w:rPr>
                <w:i/>
                <w:iCs/>
                <w:sz w:val="22"/>
                <w:szCs w:val="20"/>
                <w:lang w:eastAsia="en-US"/>
              </w:rPr>
              <w:t xml:space="preserve">Boost-UFC </w:t>
            </w:r>
            <w:proofErr w:type="spellStart"/>
            <w:r w:rsidRPr="00161D90">
              <w:rPr>
                <w:i/>
                <w:iCs/>
                <w:sz w:val="22"/>
                <w:szCs w:val="20"/>
                <w:lang w:eastAsia="en-US"/>
              </w:rPr>
              <w:t>NetIT</w:t>
            </w:r>
            <w:proofErr w:type="spellEnd"/>
            <w:r w:rsidRPr="00161D90">
              <w:rPr>
                <w:sz w:val="22"/>
                <w:szCs w:val="20"/>
                <w:lang w:eastAsia="en-US"/>
              </w:rPr>
              <w:t>);</w:t>
            </w:r>
          </w:p>
          <w:p w14:paraId="19C3C62E" w14:textId="77777777" w:rsidR="00161D90" w:rsidRPr="00161D90" w:rsidRDefault="00161D90" w:rsidP="00161D90">
            <w:pPr>
              <w:numPr>
                <w:ilvl w:val="0"/>
                <w:numId w:val="24"/>
              </w:numPr>
              <w:spacing w:before="120"/>
              <w:contextualSpacing/>
              <w:rPr>
                <w:sz w:val="22"/>
                <w:szCs w:val="20"/>
                <w:lang w:eastAsia="en-US"/>
              </w:rPr>
            </w:pPr>
            <w:r w:rsidRPr="00161D90">
              <w:rPr>
                <w:sz w:val="22"/>
                <w:szCs w:val="20"/>
                <w:lang w:eastAsia="en-US"/>
              </w:rPr>
              <w:t xml:space="preserve">l’installazione di 40 stazioni di ricarica (30 con 132 punti da 150kW e 10 con 26 punti da 350 kW) in tre paesi UE: Belgio, Italia e Paesi Bassi. In dettaglio, nel territorio italiano verranno realizzate 15 stazioni con 60 punti di ricarica da 150kW (progetto </w:t>
            </w:r>
            <w:r w:rsidRPr="00161D90">
              <w:rPr>
                <w:i/>
                <w:iCs/>
                <w:sz w:val="22"/>
                <w:szCs w:val="20"/>
                <w:lang w:eastAsia="en-US"/>
              </w:rPr>
              <w:t>Cross-E General</w:t>
            </w:r>
            <w:r w:rsidRPr="00161D90">
              <w:rPr>
                <w:sz w:val="22"/>
                <w:szCs w:val="20"/>
                <w:lang w:eastAsia="en-US"/>
              </w:rPr>
              <w:t>);</w:t>
            </w:r>
          </w:p>
          <w:p w14:paraId="0696A2AA" w14:textId="77777777" w:rsidR="00161D90" w:rsidRPr="00161D90" w:rsidRDefault="00161D90" w:rsidP="00161D90">
            <w:pPr>
              <w:numPr>
                <w:ilvl w:val="0"/>
                <w:numId w:val="24"/>
              </w:numPr>
              <w:spacing w:before="120"/>
              <w:contextualSpacing/>
              <w:rPr>
                <w:sz w:val="22"/>
                <w:szCs w:val="20"/>
                <w:lang w:eastAsia="en-US"/>
              </w:rPr>
            </w:pPr>
            <w:r w:rsidRPr="00161D90">
              <w:rPr>
                <w:sz w:val="22"/>
                <w:szCs w:val="20"/>
                <w:lang w:eastAsia="en-US"/>
              </w:rPr>
              <w:t xml:space="preserve">l’implementazione delle infrastrutture di alimentazione elettrica nelle aree </w:t>
            </w:r>
            <w:proofErr w:type="spellStart"/>
            <w:r w:rsidRPr="00161D90">
              <w:rPr>
                <w:i/>
                <w:iCs/>
                <w:sz w:val="22"/>
                <w:szCs w:val="20"/>
                <w:lang w:eastAsia="en-US"/>
              </w:rPr>
              <w:t>airside</w:t>
            </w:r>
            <w:proofErr w:type="spellEnd"/>
            <w:r w:rsidRPr="00161D90">
              <w:rPr>
                <w:sz w:val="22"/>
                <w:szCs w:val="20"/>
                <w:lang w:eastAsia="en-US"/>
              </w:rPr>
              <w:t xml:space="preserve"> degli aeroporti di Fiumicino (FCO) e Ciampino (CIA). Tra il 2024 e il 2026, Aeroporti di Roma (ADR) creerà una rete di punti di ricarica e infrastrutture di rete per veicoli elettrici per le operazioni a terra, così sviluppata: realizzazione di 426 punti di ricarica per veicoli elettrici a FCO (204 entro la fine del 2024 e 222 entro il 2026) e 27 punti di ricarica a CIA entro il 2024, e modernizzazione dell’infrastruttura di rete per fornire l'elettricità necessaria ai veicoli degli </w:t>
            </w:r>
            <w:proofErr w:type="spellStart"/>
            <w:r w:rsidRPr="00161D90">
              <w:rPr>
                <w:i/>
                <w:iCs/>
                <w:sz w:val="22"/>
                <w:szCs w:val="20"/>
                <w:lang w:eastAsia="en-US"/>
              </w:rPr>
              <w:t>handler</w:t>
            </w:r>
            <w:proofErr w:type="spellEnd"/>
            <w:r w:rsidRPr="00161D90">
              <w:rPr>
                <w:sz w:val="22"/>
                <w:szCs w:val="20"/>
                <w:lang w:eastAsia="en-US"/>
              </w:rPr>
              <w:t xml:space="preserve">, in modo da ridurre le emissioni delle operazioni a terra degli aeroporti (progetto </w:t>
            </w:r>
            <w:proofErr w:type="spellStart"/>
            <w:r w:rsidRPr="00161D90">
              <w:rPr>
                <w:i/>
                <w:iCs/>
                <w:sz w:val="22"/>
                <w:szCs w:val="20"/>
                <w:lang w:eastAsia="en-US"/>
              </w:rPr>
              <w:t>eGO</w:t>
            </w:r>
            <w:proofErr w:type="spellEnd"/>
            <w:r w:rsidRPr="00161D90">
              <w:rPr>
                <w:i/>
                <w:iCs/>
                <w:sz w:val="22"/>
                <w:szCs w:val="20"/>
                <w:lang w:eastAsia="en-US"/>
              </w:rPr>
              <w:t xml:space="preserve"> FCO-CIA</w:t>
            </w:r>
            <w:r w:rsidRPr="00161D90">
              <w:rPr>
                <w:sz w:val="22"/>
                <w:szCs w:val="20"/>
                <w:lang w:eastAsia="en-US"/>
              </w:rPr>
              <w:t>);</w:t>
            </w:r>
          </w:p>
          <w:p w14:paraId="5BEAFFF7" w14:textId="77777777" w:rsidR="00161D90" w:rsidRPr="00161D90" w:rsidRDefault="00161D90" w:rsidP="00161D90">
            <w:pPr>
              <w:numPr>
                <w:ilvl w:val="0"/>
                <w:numId w:val="24"/>
              </w:numPr>
              <w:spacing w:before="120"/>
              <w:ind w:left="714" w:hanging="357"/>
              <w:contextualSpacing/>
              <w:rPr>
                <w:sz w:val="22"/>
                <w:szCs w:val="20"/>
                <w:lang w:eastAsia="en-US"/>
              </w:rPr>
            </w:pPr>
            <w:r w:rsidRPr="00161D90">
              <w:rPr>
                <w:sz w:val="22"/>
                <w:szCs w:val="20"/>
                <w:lang w:eastAsia="en-US"/>
              </w:rPr>
              <w:t xml:space="preserve">l’innovazione dei sistemi di alimentazione elettrica per gli aeromobili dell’Aeroporto Marco Polo di Venezia, con l'intento di realizzare un significativo risparmio energetico e un incremento dell'efficienza operativa. Il progetto prevede l'installazione di stazioni di ricarica per veicoli elettrici. Tra i risultati attesi, si annoverano una riduzione delle emissioni di gas serra pari a 196 tep all'anno, una diminuzione del 20% del consumo energetico degli stand (8) per aeromobili rinnovati (con un risparmio di 1.048 MWh all'anno) e l'implementazione di 7 stazioni di ricarica per i veicoli elettrici in servizio presso le aree </w:t>
            </w:r>
            <w:proofErr w:type="spellStart"/>
            <w:r w:rsidRPr="00161D90">
              <w:rPr>
                <w:i/>
                <w:iCs/>
                <w:sz w:val="22"/>
                <w:szCs w:val="20"/>
                <w:lang w:eastAsia="en-US"/>
              </w:rPr>
              <w:t>operation</w:t>
            </w:r>
            <w:proofErr w:type="spellEnd"/>
            <w:r w:rsidRPr="00161D90">
              <w:rPr>
                <w:sz w:val="22"/>
                <w:szCs w:val="20"/>
                <w:lang w:eastAsia="en-US"/>
              </w:rPr>
              <w:t xml:space="preserve"> dell’aeroporto (progetto </w:t>
            </w:r>
            <w:r w:rsidRPr="00161D90">
              <w:rPr>
                <w:i/>
                <w:iCs/>
                <w:sz w:val="22"/>
                <w:szCs w:val="20"/>
                <w:lang w:eastAsia="en-US"/>
              </w:rPr>
              <w:t>VALENTINE</w:t>
            </w:r>
            <w:r w:rsidRPr="00161D90">
              <w:rPr>
                <w:sz w:val="22"/>
                <w:szCs w:val="20"/>
                <w:lang w:eastAsia="en-US"/>
              </w:rPr>
              <w:t>).</w:t>
            </w:r>
          </w:p>
          <w:p w14:paraId="616A8703" w14:textId="77777777" w:rsidR="00161D90" w:rsidRPr="00161D90" w:rsidRDefault="00161D90" w:rsidP="00161D90">
            <w:pPr>
              <w:spacing w:before="120"/>
              <w:rPr>
                <w:sz w:val="22"/>
                <w:szCs w:val="22"/>
              </w:rPr>
            </w:pPr>
            <w:r w:rsidRPr="00161D90">
              <w:rPr>
                <w:sz w:val="22"/>
                <w:szCs w:val="22"/>
              </w:rPr>
              <w:t xml:space="preserve">Per quanto attiene l’uso del Gas Naturale Liquido (GNL), 1 progetto che prevedeva la costruzione di una nave per </w:t>
            </w:r>
            <w:proofErr w:type="spellStart"/>
            <w:r w:rsidRPr="00161D90">
              <w:rPr>
                <w:i/>
                <w:iCs/>
                <w:sz w:val="22"/>
                <w:szCs w:val="22"/>
              </w:rPr>
              <w:t>bunkering</w:t>
            </w:r>
            <w:proofErr w:type="spellEnd"/>
            <w:r w:rsidRPr="00161D90">
              <w:rPr>
                <w:sz w:val="22"/>
                <w:szCs w:val="22"/>
              </w:rPr>
              <w:t xml:space="preserve"> con capacità di trasporto di oltre 8,200 m3 di LNG, è stato chiuso anticipatamente in quanto la nave per il </w:t>
            </w:r>
            <w:proofErr w:type="spellStart"/>
            <w:r w:rsidRPr="00161D90">
              <w:rPr>
                <w:i/>
                <w:iCs/>
                <w:sz w:val="22"/>
                <w:szCs w:val="22"/>
              </w:rPr>
              <w:t>bunkering</w:t>
            </w:r>
            <w:proofErr w:type="spellEnd"/>
            <w:r w:rsidRPr="00161D90">
              <w:rPr>
                <w:sz w:val="22"/>
                <w:szCs w:val="22"/>
              </w:rPr>
              <w:t xml:space="preserve"> opererà in territorio extra UE, con conseguente restituzione del finanziamento europeo (progetto </w:t>
            </w:r>
            <w:r w:rsidRPr="00161D90">
              <w:rPr>
                <w:i/>
                <w:iCs/>
                <w:sz w:val="22"/>
                <w:szCs w:val="22"/>
              </w:rPr>
              <w:t>LNGBVD</w:t>
            </w:r>
            <w:r w:rsidRPr="00161D90">
              <w:rPr>
                <w:sz w:val="22"/>
                <w:szCs w:val="22"/>
              </w:rPr>
              <w:t xml:space="preserve">), mentre in merito all’utilizzo dell’idrogeno, è in corso un progetto, </w:t>
            </w:r>
            <w:bookmarkStart w:id="81" w:name="_Hlk167201224"/>
            <w:r w:rsidRPr="00161D90">
              <w:rPr>
                <w:sz w:val="22"/>
                <w:szCs w:val="22"/>
              </w:rPr>
              <w:t>per un contributo UE pari a 13,7 milioni di euro</w:t>
            </w:r>
            <w:bookmarkEnd w:id="81"/>
            <w:r w:rsidRPr="00161D90">
              <w:rPr>
                <w:sz w:val="22"/>
                <w:szCs w:val="22"/>
              </w:rPr>
              <w:t>, che prevede:</w:t>
            </w:r>
          </w:p>
          <w:p w14:paraId="4ECA6797" w14:textId="77777777" w:rsidR="00161D90" w:rsidRPr="00161D90" w:rsidRDefault="00161D90" w:rsidP="00161D90">
            <w:pPr>
              <w:numPr>
                <w:ilvl w:val="0"/>
                <w:numId w:val="11"/>
              </w:numPr>
              <w:spacing w:before="120"/>
              <w:contextualSpacing/>
              <w:rPr>
                <w:sz w:val="22"/>
                <w:szCs w:val="20"/>
                <w:lang w:eastAsia="en-US"/>
              </w:rPr>
            </w:pPr>
            <w:r w:rsidRPr="00161D90">
              <w:rPr>
                <w:sz w:val="22"/>
                <w:szCs w:val="20"/>
                <w:lang w:eastAsia="en-US"/>
              </w:rPr>
              <w:t>la realizzazione di 5 impianti di rifornimento per veicoli a idrogeno (</w:t>
            </w:r>
            <w:proofErr w:type="spellStart"/>
            <w:r w:rsidRPr="00161D90">
              <w:rPr>
                <w:sz w:val="22"/>
                <w:szCs w:val="20"/>
                <w:lang w:eastAsia="en-US"/>
              </w:rPr>
              <w:t>Hydrogen</w:t>
            </w:r>
            <w:proofErr w:type="spellEnd"/>
            <w:r w:rsidRPr="00161D90">
              <w:rPr>
                <w:sz w:val="22"/>
                <w:szCs w:val="20"/>
                <w:lang w:eastAsia="en-US"/>
              </w:rPr>
              <w:t xml:space="preserve"> </w:t>
            </w:r>
            <w:proofErr w:type="spellStart"/>
            <w:r w:rsidRPr="00161D90">
              <w:rPr>
                <w:sz w:val="22"/>
                <w:szCs w:val="20"/>
                <w:lang w:eastAsia="en-US"/>
              </w:rPr>
              <w:t>Refuelling</w:t>
            </w:r>
            <w:proofErr w:type="spellEnd"/>
            <w:r w:rsidRPr="00161D90">
              <w:rPr>
                <w:sz w:val="22"/>
                <w:szCs w:val="20"/>
                <w:lang w:eastAsia="en-US"/>
              </w:rPr>
              <w:t xml:space="preserve"> Station – HRS), ubicate nel Nord Ovest dell'Italia, sulle autostrade A7, A50, A51 appartenenti sia al corridoio Reno-Alpi che Mediterraneo; avendo però, di fatto, un finanziamento con fondi PNRR su tre delle cinque stazioni, per via del divieto di cumulo di doppi finanziamenti europei, il contributo CEF in sede di report finale andrà a finanziare solo le due rimanenti (progetto </w:t>
            </w:r>
            <w:proofErr w:type="spellStart"/>
            <w:r w:rsidRPr="00161D90">
              <w:rPr>
                <w:i/>
                <w:iCs/>
                <w:sz w:val="22"/>
                <w:szCs w:val="20"/>
                <w:lang w:eastAsia="en-US"/>
              </w:rPr>
              <w:t>SerraHydrogenValley</w:t>
            </w:r>
            <w:proofErr w:type="spellEnd"/>
            <w:r w:rsidRPr="00161D90">
              <w:rPr>
                <w:sz w:val="22"/>
                <w:szCs w:val="20"/>
                <w:lang w:eastAsia="en-US"/>
              </w:rPr>
              <w:t>);</w:t>
            </w:r>
          </w:p>
          <w:p w14:paraId="45F4DC1B" w14:textId="77777777" w:rsidR="00161D90" w:rsidRPr="00161D90" w:rsidRDefault="00161D90" w:rsidP="00161D90">
            <w:pPr>
              <w:spacing w:before="120"/>
              <w:rPr>
                <w:sz w:val="22"/>
                <w:szCs w:val="22"/>
              </w:rPr>
            </w:pPr>
            <w:r w:rsidRPr="00161D90">
              <w:rPr>
                <w:sz w:val="22"/>
                <w:szCs w:val="22"/>
              </w:rPr>
              <w:t>A questo, si aggiunge un’iniziativa che ha rinunciato al finanziamento europeo, volto alla</w:t>
            </w:r>
            <w:r w:rsidRPr="00161D90">
              <w:rPr>
                <w:strike/>
                <w:sz w:val="22"/>
                <w:szCs w:val="22"/>
              </w:rPr>
              <w:t xml:space="preserve"> </w:t>
            </w:r>
            <w:r w:rsidRPr="00161D90">
              <w:rPr>
                <w:sz w:val="22"/>
                <w:szCs w:val="22"/>
              </w:rPr>
              <w:t xml:space="preserve">realizzazione di tre stazioni di rifornimento di idrogeno verde prodotto tramite elettrolisi (elettrolizzatori da 1 MW per ciascun sito) per veicoli pesanti ubicate nelle aree di Venezia, Verona e Piacenza, in quanto già cofinanziato con strumento PNRR (progetto </w:t>
            </w:r>
            <w:r w:rsidRPr="00161D90">
              <w:rPr>
                <w:i/>
                <w:iCs/>
                <w:sz w:val="22"/>
                <w:szCs w:val="22"/>
              </w:rPr>
              <w:t>HYMOT</w:t>
            </w:r>
            <w:r w:rsidRPr="00161D90">
              <w:rPr>
                <w:sz w:val="22"/>
                <w:szCs w:val="22"/>
              </w:rPr>
              <w:t xml:space="preserve">). </w:t>
            </w:r>
          </w:p>
          <w:p w14:paraId="5DACBFE3" w14:textId="77777777" w:rsidR="00161D90" w:rsidRPr="00161D90" w:rsidRDefault="00161D90" w:rsidP="00161D90">
            <w:pPr>
              <w:spacing w:before="120"/>
              <w:rPr>
                <w:sz w:val="22"/>
                <w:szCs w:val="22"/>
              </w:rPr>
            </w:pPr>
            <w:r w:rsidRPr="00161D90">
              <w:rPr>
                <w:sz w:val="22"/>
                <w:szCs w:val="22"/>
              </w:rPr>
              <w:t>Per quanto concerne, invece, il secondo bando AFIF (2024), sono stati assorbiti, a seguito della prima scadenza, 331,5 milioni di euro, dei 780 milioni iniziali (Tabella 2). Rimangono, quindi, ancora a disposizione risorse pari a circa 448,4 milioni di euro per le successive due scadenze, di cui la seconda è prevista per il prossimo 11 giugno 2025. Dopo la prima scadenza, dunque, sono in attesa di sottoscrivere il Grant Agreement 3 progetti con beneficiari italiani, per un cofinanziamento previsto pari a circa 9,3 milioni di euro. Nel dettaglio:</w:t>
            </w:r>
          </w:p>
          <w:p w14:paraId="474A5DA0" w14:textId="35EEC5B3" w:rsidR="00161D90" w:rsidRPr="00161D90" w:rsidRDefault="00161D90" w:rsidP="00161D90">
            <w:pPr>
              <w:numPr>
                <w:ilvl w:val="0"/>
                <w:numId w:val="11"/>
              </w:numPr>
              <w:spacing w:before="120" w:after="200"/>
              <w:contextualSpacing/>
              <w:rPr>
                <w:sz w:val="22"/>
                <w:szCs w:val="20"/>
                <w:lang w:eastAsia="en-US"/>
              </w:rPr>
            </w:pPr>
            <w:r w:rsidRPr="00161D90">
              <w:rPr>
                <w:sz w:val="22"/>
                <w:szCs w:val="20"/>
                <w:lang w:eastAsia="en-US"/>
              </w:rPr>
              <w:t>un progetto destinato a realizzare 274 punti di ricarica per veicoli leggeri (150 kW o superiore) e 427 punti di ricarica per mezzi pesanti (350 KW o superiore) in Austria, Germania, Danimarca, Italia, Paesi Bassi, Svezia e Lituania.</w:t>
            </w:r>
            <w:r w:rsidR="00D9137C">
              <w:rPr>
                <w:sz w:val="22"/>
                <w:szCs w:val="20"/>
                <w:lang w:eastAsia="en-US"/>
              </w:rPr>
              <w:t xml:space="preserve"> </w:t>
            </w:r>
            <w:r w:rsidRPr="00161D90">
              <w:rPr>
                <w:sz w:val="22"/>
                <w:szCs w:val="20"/>
                <w:lang w:eastAsia="en-US"/>
              </w:rPr>
              <w:t xml:space="preserve">In Italia realizzerà 13 punti di ricarica (350 kW o superiore) per mezzi pesanti in 3 siti (progetto </w:t>
            </w:r>
            <w:r w:rsidRPr="00161D90">
              <w:rPr>
                <w:i/>
                <w:iCs/>
                <w:sz w:val="22"/>
                <w:szCs w:val="20"/>
                <w:lang w:eastAsia="en-US"/>
              </w:rPr>
              <w:t>Drive-E General</w:t>
            </w:r>
            <w:r w:rsidRPr="00161D90">
              <w:rPr>
                <w:sz w:val="22"/>
                <w:szCs w:val="20"/>
                <w:lang w:eastAsia="en-US"/>
              </w:rPr>
              <w:t>);</w:t>
            </w:r>
          </w:p>
          <w:p w14:paraId="0AF6AE20" w14:textId="77777777" w:rsidR="00161D90" w:rsidRPr="00161D90" w:rsidRDefault="00161D90" w:rsidP="00161D90">
            <w:pPr>
              <w:numPr>
                <w:ilvl w:val="0"/>
                <w:numId w:val="11"/>
              </w:numPr>
              <w:spacing w:before="120" w:after="200"/>
              <w:contextualSpacing/>
              <w:rPr>
                <w:sz w:val="22"/>
                <w:szCs w:val="20"/>
                <w:lang w:eastAsia="en-US"/>
              </w:rPr>
            </w:pPr>
            <w:r w:rsidRPr="00161D90">
              <w:rPr>
                <w:sz w:val="22"/>
                <w:szCs w:val="20"/>
                <w:lang w:eastAsia="en-US"/>
              </w:rPr>
              <w:t xml:space="preserve">un progetto che punta a implementare 256 Megawatt </w:t>
            </w:r>
            <w:proofErr w:type="spellStart"/>
            <w:r w:rsidRPr="00161D90">
              <w:rPr>
                <w:sz w:val="22"/>
                <w:szCs w:val="20"/>
                <w:lang w:eastAsia="en-US"/>
              </w:rPr>
              <w:t>Charging</w:t>
            </w:r>
            <w:proofErr w:type="spellEnd"/>
            <w:r w:rsidRPr="00161D90">
              <w:rPr>
                <w:sz w:val="22"/>
                <w:szCs w:val="20"/>
                <w:lang w:eastAsia="en-US"/>
              </w:rPr>
              <w:t xml:space="preserve"> System (1 MW o più) e 128 punti di ricarica </w:t>
            </w:r>
            <w:proofErr w:type="spellStart"/>
            <w:r w:rsidRPr="00161D90">
              <w:rPr>
                <w:sz w:val="22"/>
                <w:szCs w:val="20"/>
                <w:lang w:eastAsia="en-US"/>
              </w:rPr>
              <w:t>Combined</w:t>
            </w:r>
            <w:proofErr w:type="spellEnd"/>
            <w:r w:rsidRPr="00161D90">
              <w:rPr>
                <w:sz w:val="22"/>
                <w:szCs w:val="20"/>
                <w:lang w:eastAsia="en-US"/>
              </w:rPr>
              <w:t xml:space="preserve"> </w:t>
            </w:r>
            <w:proofErr w:type="spellStart"/>
            <w:r w:rsidRPr="00161D90">
              <w:rPr>
                <w:sz w:val="22"/>
                <w:szCs w:val="20"/>
                <w:lang w:eastAsia="en-US"/>
              </w:rPr>
              <w:t>Charging</w:t>
            </w:r>
            <w:proofErr w:type="spellEnd"/>
            <w:r w:rsidRPr="00161D90">
              <w:rPr>
                <w:sz w:val="22"/>
                <w:szCs w:val="20"/>
                <w:lang w:eastAsia="en-US"/>
              </w:rPr>
              <w:t xml:space="preserve"> System (150 kW-350 kW o più) in 64 siti di ricarica in AT, BE, DE, DK, ES, FR, IT, NL e SE. In Italia, prevede di installare 16 MCS (1 MW o più) e 16 punti di ricarica CCS in 4 siti (progetto </w:t>
            </w:r>
            <w:r w:rsidRPr="00161D90">
              <w:rPr>
                <w:i/>
                <w:iCs/>
                <w:sz w:val="22"/>
                <w:szCs w:val="20"/>
                <w:lang w:eastAsia="en-US"/>
              </w:rPr>
              <w:t>MILES General</w:t>
            </w:r>
            <w:r w:rsidRPr="00161D90">
              <w:rPr>
                <w:sz w:val="22"/>
                <w:szCs w:val="20"/>
                <w:lang w:eastAsia="en-US"/>
              </w:rPr>
              <w:t>);</w:t>
            </w:r>
          </w:p>
          <w:p w14:paraId="3482C3CA" w14:textId="77777777" w:rsidR="00161D90" w:rsidRPr="00161D90" w:rsidRDefault="00161D90" w:rsidP="00161D90">
            <w:pPr>
              <w:numPr>
                <w:ilvl w:val="0"/>
                <w:numId w:val="11"/>
              </w:numPr>
              <w:spacing w:before="120" w:after="200"/>
              <w:contextualSpacing/>
              <w:rPr>
                <w:sz w:val="22"/>
                <w:szCs w:val="20"/>
                <w:lang w:eastAsia="en-US"/>
              </w:rPr>
            </w:pPr>
            <w:r w:rsidRPr="00161D90">
              <w:rPr>
                <w:sz w:val="22"/>
                <w:szCs w:val="20"/>
                <w:lang w:eastAsia="en-US"/>
              </w:rPr>
              <w:t xml:space="preserve">un progetto che consentirà l’elettrificazione completa del sedime aeroportuale dell’aeroporto di Bergamo. In sintesi, prevede di realizzare una zona a sud ovest dell’aeroporto destinata a ricarica dei mezzi GSE (Ground Support </w:t>
            </w:r>
            <w:proofErr w:type="spellStart"/>
            <w:r w:rsidRPr="00161D90">
              <w:rPr>
                <w:sz w:val="22"/>
                <w:szCs w:val="20"/>
                <w:lang w:eastAsia="en-US"/>
              </w:rPr>
              <w:t>Equipment</w:t>
            </w:r>
            <w:proofErr w:type="spellEnd"/>
            <w:r w:rsidRPr="00161D90">
              <w:rPr>
                <w:sz w:val="22"/>
                <w:szCs w:val="20"/>
                <w:lang w:eastAsia="en-US"/>
              </w:rPr>
              <w:t xml:space="preserve">) elettrici, dei punti di ricarica GSE diffusi all’interno per piazzale aeromobili nord, predisporre le alimentazioni a 400 HZ presso i due finger di collegamento al terminal presenti con </w:t>
            </w:r>
            <w:r w:rsidRPr="00161D90">
              <w:rPr>
                <w:sz w:val="22"/>
                <w:szCs w:val="20"/>
                <w:lang w:eastAsia="en-US"/>
              </w:rPr>
              <w:lastRenderedPageBreak/>
              <w:t xml:space="preserve">ulteriori punti di ricarica GSE, l’implementazione elettrica di 15 punti di ricarica 400 </w:t>
            </w:r>
            <w:proofErr w:type="spellStart"/>
            <w:r w:rsidRPr="00161D90">
              <w:rPr>
                <w:sz w:val="22"/>
                <w:szCs w:val="20"/>
                <w:lang w:eastAsia="en-US"/>
              </w:rPr>
              <w:t>hz</w:t>
            </w:r>
            <w:proofErr w:type="spellEnd"/>
            <w:r w:rsidRPr="00161D90">
              <w:rPr>
                <w:sz w:val="22"/>
                <w:szCs w:val="20"/>
                <w:lang w:eastAsia="en-US"/>
              </w:rPr>
              <w:t xml:space="preserve"> già predisposte presso le ultime aree realizzate del piazzale nord, l’acquisto di 32 GPU (Ground Power Unit) elettrici mobili per alimentare gli stand non coperti da pit 400 Hz, per concludere con la messa a disposizione di un sistema di ricarica mobile dotato di 12 punti di ricarica simultanea con sistema di alimentazione di emergenza (progetto </w:t>
            </w:r>
            <w:r w:rsidRPr="00161D90">
              <w:rPr>
                <w:i/>
                <w:iCs/>
                <w:sz w:val="22"/>
                <w:szCs w:val="20"/>
                <w:lang w:eastAsia="en-US"/>
              </w:rPr>
              <w:t>BASE</w:t>
            </w:r>
            <w:r w:rsidRPr="00161D90">
              <w:rPr>
                <w:sz w:val="22"/>
                <w:szCs w:val="20"/>
                <w:lang w:eastAsia="en-US"/>
              </w:rPr>
              <w:t>).</w:t>
            </w:r>
          </w:p>
          <w:p w14:paraId="179DDEC6" w14:textId="77777777" w:rsidR="00161D90" w:rsidRPr="00161D90" w:rsidRDefault="00161D90" w:rsidP="00161D90">
            <w:pPr>
              <w:spacing w:before="120"/>
              <w:rPr>
                <w:sz w:val="22"/>
                <w:szCs w:val="22"/>
              </w:rPr>
            </w:pPr>
            <w:r w:rsidRPr="00161D90">
              <w:rPr>
                <w:sz w:val="22"/>
                <w:szCs w:val="22"/>
              </w:rPr>
              <w:t>Tabella 2 – Assorbimento AFIF 2024 dopo la prima scadenza</w:t>
            </w:r>
          </w:p>
          <w:tbl>
            <w:tblPr>
              <w:tblW w:w="9536" w:type="dxa"/>
              <w:jc w:val="center"/>
              <w:tblCellMar>
                <w:left w:w="70" w:type="dxa"/>
                <w:right w:w="70" w:type="dxa"/>
              </w:tblCellMar>
              <w:tblLook w:val="04A0" w:firstRow="1" w:lastRow="0" w:firstColumn="1" w:lastColumn="0" w:noHBand="0" w:noVBand="1"/>
            </w:tblPr>
            <w:tblGrid>
              <w:gridCol w:w="3409"/>
              <w:gridCol w:w="1722"/>
              <w:gridCol w:w="1985"/>
              <w:gridCol w:w="2420"/>
            </w:tblGrid>
            <w:tr w:rsidR="00161D90" w:rsidRPr="00161D90" w14:paraId="1753EFD1" w14:textId="77777777" w:rsidTr="0067752E">
              <w:trPr>
                <w:trHeight w:val="257"/>
                <w:jc w:val="center"/>
              </w:trPr>
              <w:tc>
                <w:tcPr>
                  <w:tcW w:w="3409" w:type="dxa"/>
                  <w:vMerge w:val="restart"/>
                  <w:tcBorders>
                    <w:top w:val="single" w:sz="12" w:space="0" w:color="auto"/>
                    <w:left w:val="single" w:sz="12" w:space="0" w:color="auto"/>
                    <w:bottom w:val="single" w:sz="4" w:space="0" w:color="000000"/>
                    <w:right w:val="single" w:sz="4" w:space="0" w:color="auto"/>
                  </w:tcBorders>
                  <w:vAlign w:val="center"/>
                  <w:hideMark/>
                </w:tcPr>
                <w:p w14:paraId="1E7802DC"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Bando AFIF 2024</w:t>
                  </w:r>
                </w:p>
              </w:tc>
              <w:tc>
                <w:tcPr>
                  <w:tcW w:w="3707" w:type="dxa"/>
                  <w:gridSpan w:val="2"/>
                  <w:tcBorders>
                    <w:top w:val="single" w:sz="12" w:space="0" w:color="auto"/>
                    <w:left w:val="nil"/>
                    <w:bottom w:val="single" w:sz="4" w:space="0" w:color="auto"/>
                    <w:right w:val="single" w:sz="4" w:space="0" w:color="auto"/>
                  </w:tcBorders>
                  <w:vAlign w:val="center"/>
                  <w:hideMark/>
                </w:tcPr>
                <w:p w14:paraId="7D127CD9"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 xml:space="preserve">General </w:t>
                  </w:r>
                  <w:proofErr w:type="spellStart"/>
                  <w:r w:rsidRPr="00161D90">
                    <w:rPr>
                      <w:sz w:val="22"/>
                      <w:szCs w:val="22"/>
                    </w:rPr>
                    <w:t>Envelope</w:t>
                  </w:r>
                  <w:proofErr w:type="spellEnd"/>
                </w:p>
              </w:tc>
              <w:tc>
                <w:tcPr>
                  <w:tcW w:w="2420" w:type="dxa"/>
                  <w:tcBorders>
                    <w:top w:val="single" w:sz="12" w:space="0" w:color="auto"/>
                    <w:left w:val="nil"/>
                    <w:bottom w:val="single" w:sz="4" w:space="0" w:color="auto"/>
                    <w:right w:val="single" w:sz="12" w:space="0" w:color="auto"/>
                  </w:tcBorders>
                  <w:vAlign w:val="center"/>
                  <w:hideMark/>
                </w:tcPr>
                <w:p w14:paraId="494C833F"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 xml:space="preserve">Total General </w:t>
                  </w:r>
                  <w:proofErr w:type="spellStart"/>
                  <w:r w:rsidRPr="00161D90">
                    <w:rPr>
                      <w:sz w:val="22"/>
                      <w:szCs w:val="22"/>
                    </w:rPr>
                    <w:t>Envelope</w:t>
                  </w:r>
                  <w:proofErr w:type="spellEnd"/>
                </w:p>
              </w:tc>
            </w:tr>
            <w:tr w:rsidR="00161D90" w:rsidRPr="00161D90" w14:paraId="614DA89C" w14:textId="77777777" w:rsidTr="0067752E">
              <w:trPr>
                <w:trHeight w:val="408"/>
                <w:jc w:val="center"/>
              </w:trPr>
              <w:tc>
                <w:tcPr>
                  <w:tcW w:w="3409" w:type="dxa"/>
                  <w:vMerge/>
                  <w:tcBorders>
                    <w:top w:val="single" w:sz="4" w:space="0" w:color="auto"/>
                    <w:left w:val="single" w:sz="12" w:space="0" w:color="auto"/>
                    <w:bottom w:val="single" w:sz="12" w:space="0" w:color="auto"/>
                    <w:right w:val="single" w:sz="4" w:space="0" w:color="auto"/>
                  </w:tcBorders>
                  <w:vAlign w:val="center"/>
                  <w:hideMark/>
                </w:tcPr>
                <w:p w14:paraId="0A23D5EF" w14:textId="77777777" w:rsidR="00161D90" w:rsidRPr="00161D90" w:rsidRDefault="00161D90" w:rsidP="00A35837">
                  <w:pPr>
                    <w:framePr w:hSpace="180" w:wrap="around" w:vAnchor="text" w:hAnchor="margin" w:xAlign="center" w:y="178"/>
                    <w:spacing w:line="240" w:lineRule="auto"/>
                    <w:rPr>
                      <w:sz w:val="22"/>
                      <w:szCs w:val="22"/>
                    </w:rPr>
                  </w:pPr>
                </w:p>
              </w:tc>
              <w:tc>
                <w:tcPr>
                  <w:tcW w:w="1722" w:type="dxa"/>
                  <w:tcBorders>
                    <w:top w:val="nil"/>
                    <w:left w:val="nil"/>
                    <w:bottom w:val="single" w:sz="12" w:space="0" w:color="auto"/>
                    <w:right w:val="single" w:sz="4" w:space="0" w:color="auto"/>
                  </w:tcBorders>
                  <w:vAlign w:val="center"/>
                  <w:hideMark/>
                </w:tcPr>
                <w:p w14:paraId="1BD2DD5C"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IP (€)</w:t>
                  </w:r>
                </w:p>
              </w:tc>
              <w:tc>
                <w:tcPr>
                  <w:tcW w:w="1985" w:type="dxa"/>
                  <w:tcBorders>
                    <w:top w:val="nil"/>
                    <w:left w:val="nil"/>
                    <w:bottom w:val="single" w:sz="12" w:space="0" w:color="auto"/>
                    <w:right w:val="single" w:sz="4" w:space="0" w:color="auto"/>
                  </w:tcBorders>
                  <w:vAlign w:val="center"/>
                  <w:hideMark/>
                </w:tcPr>
                <w:p w14:paraId="0382DA5B"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non-IP (€)</w:t>
                  </w:r>
                </w:p>
              </w:tc>
              <w:tc>
                <w:tcPr>
                  <w:tcW w:w="2420" w:type="dxa"/>
                  <w:tcBorders>
                    <w:top w:val="nil"/>
                    <w:left w:val="nil"/>
                    <w:bottom w:val="single" w:sz="12" w:space="0" w:color="auto"/>
                    <w:right w:val="single" w:sz="12" w:space="0" w:color="auto"/>
                  </w:tcBorders>
                  <w:vAlign w:val="center"/>
                  <w:hideMark/>
                </w:tcPr>
                <w:p w14:paraId="4DFF96EC" w14:textId="77777777" w:rsidR="00161D90" w:rsidRPr="00161D90" w:rsidRDefault="00161D90" w:rsidP="00A35837">
                  <w:pPr>
                    <w:framePr w:hSpace="180" w:wrap="around" w:vAnchor="text" w:hAnchor="margin" w:xAlign="center" w:y="178"/>
                    <w:spacing w:line="240" w:lineRule="auto"/>
                    <w:jc w:val="center"/>
                    <w:rPr>
                      <w:sz w:val="22"/>
                      <w:szCs w:val="22"/>
                    </w:rPr>
                  </w:pPr>
                  <w:r w:rsidRPr="00161D90">
                    <w:rPr>
                      <w:sz w:val="22"/>
                      <w:szCs w:val="22"/>
                    </w:rPr>
                    <w:t>IP &amp; non-IP (€)</w:t>
                  </w:r>
                </w:p>
              </w:tc>
            </w:tr>
            <w:tr w:rsidR="00161D90" w:rsidRPr="00161D90" w14:paraId="5376AB26" w14:textId="77777777" w:rsidTr="0067752E">
              <w:trPr>
                <w:trHeight w:val="456"/>
                <w:jc w:val="center"/>
              </w:trPr>
              <w:tc>
                <w:tcPr>
                  <w:tcW w:w="3409" w:type="dxa"/>
                  <w:tcBorders>
                    <w:top w:val="single" w:sz="12" w:space="0" w:color="auto"/>
                    <w:left w:val="single" w:sz="12" w:space="0" w:color="auto"/>
                    <w:bottom w:val="single" w:sz="4" w:space="0" w:color="auto"/>
                    <w:right w:val="single" w:sz="4" w:space="0" w:color="auto"/>
                  </w:tcBorders>
                  <w:vAlign w:val="center"/>
                  <w:hideMark/>
                </w:tcPr>
                <w:p w14:paraId="7B4A5072" w14:textId="77777777" w:rsidR="00161D90" w:rsidRPr="00161D90" w:rsidRDefault="00161D90" w:rsidP="00A35837">
                  <w:pPr>
                    <w:framePr w:hSpace="180" w:wrap="around" w:vAnchor="text" w:hAnchor="margin" w:xAlign="center" w:y="178"/>
                    <w:spacing w:line="240" w:lineRule="auto"/>
                    <w:rPr>
                      <w:sz w:val="22"/>
                      <w:szCs w:val="22"/>
                    </w:rPr>
                  </w:pPr>
                  <w:r w:rsidRPr="00161D90">
                    <w:rPr>
                      <w:sz w:val="22"/>
                      <w:szCs w:val="22"/>
                    </w:rPr>
                    <w:t>AFIF budget 2024-2026</w:t>
                  </w:r>
                </w:p>
              </w:tc>
              <w:tc>
                <w:tcPr>
                  <w:tcW w:w="1722" w:type="dxa"/>
                  <w:tcBorders>
                    <w:top w:val="single" w:sz="12" w:space="0" w:color="auto"/>
                    <w:left w:val="nil"/>
                    <w:bottom w:val="single" w:sz="4" w:space="0" w:color="auto"/>
                    <w:right w:val="single" w:sz="4" w:space="0" w:color="auto"/>
                  </w:tcBorders>
                  <w:vAlign w:val="center"/>
                  <w:hideMark/>
                </w:tcPr>
                <w:p w14:paraId="6CFD1534"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520.000.000  </w:t>
                  </w:r>
                </w:p>
              </w:tc>
              <w:tc>
                <w:tcPr>
                  <w:tcW w:w="1985" w:type="dxa"/>
                  <w:tcBorders>
                    <w:top w:val="single" w:sz="12" w:space="0" w:color="auto"/>
                    <w:left w:val="nil"/>
                    <w:bottom w:val="single" w:sz="4" w:space="0" w:color="auto"/>
                    <w:right w:val="single" w:sz="4" w:space="0" w:color="auto"/>
                  </w:tcBorders>
                  <w:vAlign w:val="center"/>
                  <w:hideMark/>
                </w:tcPr>
                <w:p w14:paraId="44236C65"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      260.000.000  </w:t>
                  </w:r>
                </w:p>
              </w:tc>
              <w:tc>
                <w:tcPr>
                  <w:tcW w:w="2420" w:type="dxa"/>
                  <w:tcBorders>
                    <w:top w:val="single" w:sz="12" w:space="0" w:color="auto"/>
                    <w:left w:val="nil"/>
                    <w:bottom w:val="single" w:sz="4" w:space="0" w:color="auto"/>
                    <w:right w:val="single" w:sz="12" w:space="0" w:color="auto"/>
                  </w:tcBorders>
                  <w:vAlign w:val="center"/>
                  <w:hideMark/>
                </w:tcPr>
                <w:p w14:paraId="1E0225F3"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780.000.000 </w:t>
                  </w:r>
                </w:p>
              </w:tc>
            </w:tr>
            <w:tr w:rsidR="00161D90" w:rsidRPr="00161D90" w14:paraId="6A89C717" w14:textId="77777777" w:rsidTr="0067752E">
              <w:trPr>
                <w:trHeight w:val="472"/>
                <w:jc w:val="center"/>
              </w:trPr>
              <w:tc>
                <w:tcPr>
                  <w:tcW w:w="3409" w:type="dxa"/>
                  <w:tcBorders>
                    <w:top w:val="nil"/>
                    <w:left w:val="single" w:sz="12" w:space="0" w:color="auto"/>
                    <w:bottom w:val="single" w:sz="4" w:space="0" w:color="auto"/>
                    <w:right w:val="single" w:sz="4" w:space="0" w:color="auto"/>
                  </w:tcBorders>
                  <w:vAlign w:val="center"/>
                  <w:hideMark/>
                </w:tcPr>
                <w:p w14:paraId="0A90C2C6" w14:textId="77777777" w:rsidR="00161D90" w:rsidRPr="00161D90" w:rsidRDefault="00161D90" w:rsidP="00A35837">
                  <w:pPr>
                    <w:framePr w:hSpace="180" w:wrap="around" w:vAnchor="text" w:hAnchor="margin" w:xAlign="center" w:y="178"/>
                    <w:spacing w:line="240" w:lineRule="auto"/>
                    <w:rPr>
                      <w:sz w:val="22"/>
                      <w:szCs w:val="22"/>
                    </w:rPr>
                  </w:pPr>
                  <w:r w:rsidRPr="00161D90">
                    <w:rPr>
                      <w:sz w:val="22"/>
                      <w:szCs w:val="22"/>
                    </w:rPr>
                    <w:t xml:space="preserve">AFIF budget assorbito - </w:t>
                  </w:r>
                  <w:proofErr w:type="gramStart"/>
                  <w:r w:rsidRPr="00161D90">
                    <w:rPr>
                      <w:sz w:val="22"/>
                      <w:szCs w:val="22"/>
                    </w:rPr>
                    <w:t>1°</w:t>
                  </w:r>
                  <w:proofErr w:type="gramEnd"/>
                  <w:r w:rsidRPr="00161D90">
                    <w:rPr>
                      <w:sz w:val="22"/>
                      <w:szCs w:val="22"/>
                    </w:rPr>
                    <w:t xml:space="preserve"> scadenza</w:t>
                  </w:r>
                </w:p>
              </w:tc>
              <w:tc>
                <w:tcPr>
                  <w:tcW w:w="1722" w:type="dxa"/>
                  <w:tcBorders>
                    <w:top w:val="nil"/>
                    <w:left w:val="nil"/>
                    <w:bottom w:val="single" w:sz="4" w:space="0" w:color="auto"/>
                    <w:right w:val="single" w:sz="4" w:space="0" w:color="auto"/>
                  </w:tcBorders>
                  <w:vAlign w:val="center"/>
                  <w:hideMark/>
                </w:tcPr>
                <w:p w14:paraId="6E8CE3F8"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221.032.400</w:t>
                  </w:r>
                </w:p>
              </w:tc>
              <w:tc>
                <w:tcPr>
                  <w:tcW w:w="1985" w:type="dxa"/>
                  <w:tcBorders>
                    <w:top w:val="nil"/>
                    <w:left w:val="nil"/>
                    <w:bottom w:val="single" w:sz="4" w:space="0" w:color="auto"/>
                    <w:right w:val="single" w:sz="4" w:space="0" w:color="auto"/>
                  </w:tcBorders>
                  <w:vAlign w:val="center"/>
                  <w:hideMark/>
                </w:tcPr>
                <w:p w14:paraId="2E128A38"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           110.516.200  </w:t>
                  </w:r>
                </w:p>
              </w:tc>
              <w:tc>
                <w:tcPr>
                  <w:tcW w:w="2420" w:type="dxa"/>
                  <w:tcBorders>
                    <w:top w:val="nil"/>
                    <w:left w:val="nil"/>
                    <w:bottom w:val="single" w:sz="4" w:space="0" w:color="auto"/>
                    <w:right w:val="single" w:sz="12" w:space="0" w:color="auto"/>
                  </w:tcBorders>
                  <w:vAlign w:val="center"/>
                  <w:hideMark/>
                </w:tcPr>
                <w:p w14:paraId="184D5A31"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 xml:space="preserve">331.548.600 </w:t>
                  </w:r>
                </w:p>
              </w:tc>
            </w:tr>
            <w:tr w:rsidR="00161D90" w:rsidRPr="00161D90" w14:paraId="5F76907A" w14:textId="77777777" w:rsidTr="0067752E">
              <w:trPr>
                <w:trHeight w:val="472"/>
                <w:jc w:val="center"/>
              </w:trPr>
              <w:tc>
                <w:tcPr>
                  <w:tcW w:w="3409" w:type="dxa"/>
                  <w:tcBorders>
                    <w:top w:val="nil"/>
                    <w:left w:val="single" w:sz="12" w:space="0" w:color="auto"/>
                    <w:bottom w:val="single" w:sz="4" w:space="0" w:color="auto"/>
                    <w:right w:val="single" w:sz="4" w:space="0" w:color="auto"/>
                  </w:tcBorders>
                  <w:vAlign w:val="center"/>
                </w:tcPr>
                <w:p w14:paraId="42A7AD86" w14:textId="77777777" w:rsidR="00161D90" w:rsidRPr="00161D90" w:rsidRDefault="00161D90" w:rsidP="00A35837">
                  <w:pPr>
                    <w:framePr w:hSpace="180" w:wrap="around" w:vAnchor="text" w:hAnchor="margin" w:xAlign="center" w:y="178"/>
                    <w:spacing w:line="240" w:lineRule="auto"/>
                    <w:rPr>
                      <w:sz w:val="22"/>
                      <w:szCs w:val="22"/>
                    </w:rPr>
                  </w:pPr>
                  <w:r w:rsidRPr="00161D90">
                    <w:rPr>
                      <w:sz w:val="22"/>
                      <w:szCs w:val="22"/>
                    </w:rPr>
                    <w:t>Budget rimasto per le successive scadenze</w:t>
                  </w:r>
                </w:p>
              </w:tc>
              <w:tc>
                <w:tcPr>
                  <w:tcW w:w="1722" w:type="dxa"/>
                  <w:tcBorders>
                    <w:top w:val="nil"/>
                    <w:left w:val="nil"/>
                    <w:bottom w:val="single" w:sz="4" w:space="0" w:color="auto"/>
                    <w:right w:val="single" w:sz="4" w:space="0" w:color="auto"/>
                  </w:tcBorders>
                  <w:vAlign w:val="center"/>
                </w:tcPr>
                <w:p w14:paraId="35B8C44C"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298.967.600</w:t>
                  </w:r>
                </w:p>
              </w:tc>
              <w:tc>
                <w:tcPr>
                  <w:tcW w:w="1985" w:type="dxa"/>
                  <w:tcBorders>
                    <w:top w:val="nil"/>
                    <w:left w:val="nil"/>
                    <w:bottom w:val="single" w:sz="4" w:space="0" w:color="auto"/>
                    <w:right w:val="single" w:sz="4" w:space="0" w:color="auto"/>
                  </w:tcBorders>
                  <w:vAlign w:val="center"/>
                </w:tcPr>
                <w:p w14:paraId="0C4F708E"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149.483.800</w:t>
                  </w:r>
                </w:p>
              </w:tc>
              <w:tc>
                <w:tcPr>
                  <w:tcW w:w="2420" w:type="dxa"/>
                  <w:tcBorders>
                    <w:top w:val="nil"/>
                    <w:left w:val="nil"/>
                    <w:bottom w:val="single" w:sz="4" w:space="0" w:color="auto"/>
                    <w:right w:val="single" w:sz="12" w:space="0" w:color="auto"/>
                  </w:tcBorders>
                  <w:vAlign w:val="center"/>
                </w:tcPr>
                <w:p w14:paraId="5E9D9C00" w14:textId="77777777" w:rsidR="00161D90" w:rsidRPr="00161D90" w:rsidRDefault="00161D90" w:rsidP="00A35837">
                  <w:pPr>
                    <w:framePr w:hSpace="180" w:wrap="around" w:vAnchor="text" w:hAnchor="margin" w:xAlign="center" w:y="178"/>
                    <w:spacing w:line="240" w:lineRule="auto"/>
                    <w:jc w:val="right"/>
                    <w:rPr>
                      <w:sz w:val="22"/>
                      <w:szCs w:val="22"/>
                    </w:rPr>
                  </w:pPr>
                  <w:r w:rsidRPr="00161D90">
                    <w:rPr>
                      <w:sz w:val="22"/>
                      <w:szCs w:val="22"/>
                    </w:rPr>
                    <w:t>448.451.400</w:t>
                  </w:r>
                </w:p>
              </w:tc>
            </w:tr>
          </w:tbl>
          <w:p w14:paraId="62918869" w14:textId="77777777" w:rsidR="00161D90" w:rsidRPr="00161D90" w:rsidRDefault="00161D90" w:rsidP="00161D90">
            <w:pPr>
              <w:spacing w:before="120"/>
            </w:pPr>
          </w:p>
          <w:p w14:paraId="41D7DED0" w14:textId="388EF5B6" w:rsidR="002E4BF9" w:rsidRPr="00161D90" w:rsidRDefault="002E4BF9" w:rsidP="00161D90">
            <w:pPr>
              <w:rPr>
                <w:sz w:val="22"/>
              </w:rPr>
            </w:pPr>
          </w:p>
        </w:tc>
      </w:tr>
    </w:tbl>
    <w:p w14:paraId="53688EBB" w14:textId="77777777" w:rsidR="00941F49" w:rsidRDefault="00941F49">
      <w:pPr>
        <w:rPr>
          <w:sz w:val="18"/>
          <w:szCs w:val="18"/>
        </w:rPr>
      </w:pPr>
    </w:p>
    <w:sectPr w:rsidR="00941F49" w:rsidSect="00CD5542">
      <w:footerReference w:type="even" r:id="rId33"/>
      <w:footerReference w:type="default" r:id="rId34"/>
      <w:pgSz w:w="11906" w:h="16838"/>
      <w:pgMar w:top="824" w:right="720" w:bottom="567" w:left="720"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CDDEF" w14:textId="77777777" w:rsidR="004B27A6" w:rsidRDefault="004B27A6" w:rsidP="005E304D">
      <w:r>
        <w:separator/>
      </w:r>
    </w:p>
  </w:endnote>
  <w:endnote w:type="continuationSeparator" w:id="0">
    <w:p w14:paraId="542910C4" w14:textId="77777777" w:rsidR="004B27A6" w:rsidRDefault="004B27A6" w:rsidP="005E30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EC Square Sans Pro Thin">
    <w:altName w:val="Calibri"/>
    <w:panose1 w:val="00000000000000000000"/>
    <w:charset w:val="00"/>
    <w:family w:val="swiss"/>
    <w:notTrueType/>
    <w:pitch w:val="default"/>
    <w:sig w:usb0="00000003" w:usb1="00000000" w:usb2="00000000" w:usb3="00000000" w:csb0="00000001" w:csb1="00000000"/>
  </w:font>
  <w:font w:name="Franklin Gothic Heavy">
    <w:panose1 w:val="020B0903020102020204"/>
    <w:charset w:val="00"/>
    <w:family w:val="swiss"/>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715E0" w14:textId="0859BC71" w:rsidR="00B93240" w:rsidRDefault="00B93240" w:rsidP="0059034E">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separate"/>
    </w:r>
    <w:r>
      <w:rPr>
        <w:rStyle w:val="Numeropagina"/>
      </w:rPr>
      <w:t>2</w:t>
    </w:r>
    <w:r>
      <w:rPr>
        <w:rStyle w:val="Numeropagina"/>
      </w:rPr>
      <w:fldChar w:fldCharType="end"/>
    </w:r>
  </w:p>
  <w:p w14:paraId="3B9F047F" w14:textId="77777777" w:rsidR="00B93240" w:rsidRDefault="00B93240">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72313698"/>
      <w:docPartObj>
        <w:docPartGallery w:val="Page Numbers (Bottom of Page)"/>
        <w:docPartUnique/>
      </w:docPartObj>
    </w:sdtPr>
    <w:sdtEndPr/>
    <w:sdtContent>
      <w:p w14:paraId="4F1EB3F8" w14:textId="262D31CC" w:rsidR="00B93240" w:rsidRDefault="00B93240">
        <w:pPr>
          <w:pStyle w:val="Pidipagina"/>
          <w:jc w:val="right"/>
        </w:pPr>
        <w:r>
          <w:fldChar w:fldCharType="begin"/>
        </w:r>
        <w:r>
          <w:instrText>PAGE   \* MERGEFORMAT</w:instrText>
        </w:r>
        <w:r>
          <w:fldChar w:fldCharType="separate"/>
        </w:r>
        <w:r w:rsidR="00FC5171" w:rsidRPr="00FC5171">
          <w:rPr>
            <w:lang w:val="it-IT"/>
          </w:rPr>
          <w:t>4</w:t>
        </w:r>
        <w:r>
          <w:fldChar w:fldCharType="end"/>
        </w:r>
      </w:p>
    </w:sdtContent>
  </w:sdt>
  <w:p w14:paraId="3EE8F8FC" w14:textId="77777777" w:rsidR="00B93240" w:rsidRDefault="00B93240">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82F9E3" w14:textId="77777777" w:rsidR="004B27A6" w:rsidRDefault="004B27A6" w:rsidP="005E304D">
      <w:r>
        <w:separator/>
      </w:r>
    </w:p>
  </w:footnote>
  <w:footnote w:type="continuationSeparator" w:id="0">
    <w:p w14:paraId="20F47210" w14:textId="77777777" w:rsidR="004B27A6" w:rsidRDefault="004B27A6" w:rsidP="005E304D">
      <w:r>
        <w:continuationSeparator/>
      </w:r>
    </w:p>
  </w:footnote>
  <w:footnote w:id="1">
    <w:p w14:paraId="6AC0C197" w14:textId="7373782B" w:rsidR="00B93240" w:rsidRPr="00380432" w:rsidRDefault="00B93240" w:rsidP="0043730E">
      <w:pPr>
        <w:spacing w:line="240" w:lineRule="auto"/>
      </w:pPr>
      <w:r w:rsidRPr="00CE366D">
        <w:rPr>
          <w:sz w:val="18"/>
          <w:szCs w:val="18"/>
          <w:vertAlign w:val="superscript"/>
        </w:rPr>
        <w:t>(</w:t>
      </w:r>
      <w:r w:rsidRPr="00CE366D">
        <w:rPr>
          <w:rStyle w:val="Rimandonotaapidipagina"/>
          <w:sz w:val="18"/>
          <w:szCs w:val="18"/>
        </w:rPr>
        <w:footnoteRef/>
      </w:r>
      <w:r w:rsidRPr="00CE366D">
        <w:rPr>
          <w:sz w:val="18"/>
          <w:szCs w:val="18"/>
          <w:vertAlign w:val="superscript"/>
        </w:rPr>
        <w:t>)</w:t>
      </w:r>
      <w:r w:rsidR="00B65F7A">
        <w:rPr>
          <w:sz w:val="18"/>
          <w:szCs w:val="18"/>
          <w:vertAlign w:val="superscript"/>
        </w:rPr>
        <w:t xml:space="preserve"> </w:t>
      </w:r>
      <w:r w:rsidR="00C86185" w:rsidRPr="00166FCC">
        <w:rPr>
          <w:sz w:val="16"/>
          <w:szCs w:val="16"/>
        </w:rPr>
        <w:t xml:space="preserve">Capitolo redatto dalla Divisione IV - Reti e Corridoi Transeuropei - Direzione Generale per lo </w:t>
      </w:r>
      <w:r w:rsidR="00C86185">
        <w:rPr>
          <w:sz w:val="16"/>
          <w:szCs w:val="16"/>
        </w:rPr>
        <w:t>s</w:t>
      </w:r>
      <w:r w:rsidR="00C86185" w:rsidRPr="00166FCC">
        <w:rPr>
          <w:sz w:val="16"/>
          <w:szCs w:val="16"/>
        </w:rPr>
        <w:t xml:space="preserve">viluppo del </w:t>
      </w:r>
      <w:r w:rsidR="00C86185">
        <w:rPr>
          <w:sz w:val="16"/>
          <w:szCs w:val="16"/>
        </w:rPr>
        <w:t>t</w:t>
      </w:r>
      <w:r w:rsidR="00C86185" w:rsidRPr="00166FCC">
        <w:rPr>
          <w:sz w:val="16"/>
          <w:szCs w:val="16"/>
        </w:rPr>
        <w:t xml:space="preserve">erritorio e i </w:t>
      </w:r>
      <w:r w:rsidR="00C86185">
        <w:rPr>
          <w:sz w:val="16"/>
          <w:szCs w:val="16"/>
        </w:rPr>
        <w:t>p</w:t>
      </w:r>
      <w:r w:rsidR="00C86185" w:rsidRPr="00166FCC">
        <w:rPr>
          <w:sz w:val="16"/>
          <w:szCs w:val="16"/>
        </w:rPr>
        <w:t xml:space="preserve">rogetti </w:t>
      </w:r>
      <w:r w:rsidR="00C86185">
        <w:rPr>
          <w:sz w:val="16"/>
          <w:szCs w:val="16"/>
        </w:rPr>
        <w:t>i</w:t>
      </w:r>
      <w:r w:rsidR="00C86185" w:rsidRPr="00166FCC">
        <w:rPr>
          <w:sz w:val="16"/>
          <w:szCs w:val="16"/>
        </w:rPr>
        <w:t xml:space="preserve">nternazionali - </w:t>
      </w:r>
      <w:r w:rsidR="00C86185" w:rsidRPr="002C57FA">
        <w:rPr>
          <w:sz w:val="16"/>
          <w:szCs w:val="16"/>
        </w:rPr>
        <w:t xml:space="preserve">Ministero delle Infrastrutture e dei Trasporti </w:t>
      </w:r>
      <w:r w:rsidR="00C86185" w:rsidRPr="00166FCC">
        <w:rPr>
          <w:sz w:val="16"/>
          <w:szCs w:val="16"/>
        </w:rPr>
        <w:t xml:space="preserve">e da RAM </w:t>
      </w:r>
      <w:r w:rsidR="00C86185" w:rsidRPr="00511D7F">
        <w:rPr>
          <w:sz w:val="16"/>
          <w:szCs w:val="16"/>
        </w:rPr>
        <w:t xml:space="preserve">Logistica Infrastrutture e Trasporti Spa. Si </w:t>
      </w:r>
      <w:proofErr w:type="spellStart"/>
      <w:r w:rsidR="00C86185" w:rsidRPr="00511D7F">
        <w:rPr>
          <w:sz w:val="16"/>
          <w:szCs w:val="16"/>
        </w:rPr>
        <w:t>ringraziano</w:t>
      </w:r>
      <w:proofErr w:type="spellEnd"/>
      <w:r w:rsidR="00C86185" w:rsidRPr="00511D7F">
        <w:rPr>
          <w:sz w:val="16"/>
          <w:szCs w:val="16"/>
        </w:rPr>
        <w:t xml:space="preserve"> il Direttore generale Maria Sgariglia, </w:t>
      </w:r>
      <w:proofErr w:type="spellStart"/>
      <w:r w:rsidR="00C86185" w:rsidRPr="00511D7F">
        <w:rPr>
          <w:sz w:val="16"/>
          <w:szCs w:val="16"/>
        </w:rPr>
        <w:t>l’Ing</w:t>
      </w:r>
      <w:proofErr w:type="spellEnd"/>
      <w:r w:rsidR="00C86185" w:rsidRPr="00511D7F">
        <w:rPr>
          <w:sz w:val="16"/>
          <w:szCs w:val="16"/>
        </w:rPr>
        <w:t xml:space="preserve">. Federica </w:t>
      </w:r>
      <w:proofErr w:type="spellStart"/>
      <w:r w:rsidR="00C86185" w:rsidRPr="00511D7F">
        <w:rPr>
          <w:sz w:val="16"/>
          <w:szCs w:val="16"/>
        </w:rPr>
        <w:t>Polce</w:t>
      </w:r>
      <w:proofErr w:type="spellEnd"/>
      <w:r w:rsidR="00C86185" w:rsidRPr="00511D7F">
        <w:rPr>
          <w:sz w:val="16"/>
          <w:szCs w:val="16"/>
        </w:rPr>
        <w:t xml:space="preserve">, </w:t>
      </w:r>
      <w:proofErr w:type="spellStart"/>
      <w:r w:rsidR="00C86185" w:rsidRPr="00511D7F">
        <w:rPr>
          <w:sz w:val="16"/>
          <w:szCs w:val="16"/>
        </w:rPr>
        <w:t>l’Ing</w:t>
      </w:r>
      <w:proofErr w:type="spellEnd"/>
      <w:r w:rsidR="00C86185" w:rsidRPr="00511D7F">
        <w:rPr>
          <w:sz w:val="16"/>
          <w:szCs w:val="16"/>
        </w:rPr>
        <w:t xml:space="preserve">. Angela Schieda, il Geom. Claudio Di Lelio, il Dott. Carlo Zijno, il </w:t>
      </w:r>
      <w:r w:rsidR="00C86185">
        <w:rPr>
          <w:sz w:val="16"/>
          <w:szCs w:val="16"/>
        </w:rPr>
        <w:t>D</w:t>
      </w:r>
      <w:r w:rsidR="00C86185" w:rsidRPr="00511D7F">
        <w:rPr>
          <w:sz w:val="16"/>
          <w:szCs w:val="16"/>
        </w:rPr>
        <w:t xml:space="preserve">ott. Alessandro Gnolfo, la Dott.ssa Irene Barbati, la Rag. Roberta D’Amicone, il Sig. Massimo Di Brino, </w:t>
      </w:r>
      <w:r w:rsidR="00C86185" w:rsidRPr="002C57FA">
        <w:rPr>
          <w:sz w:val="16"/>
          <w:szCs w:val="16"/>
        </w:rPr>
        <w:t>la</w:t>
      </w:r>
      <w:r w:rsidR="00C86185" w:rsidRPr="00B13DE1">
        <w:rPr>
          <w:sz w:val="16"/>
          <w:szCs w:val="16"/>
        </w:rPr>
        <w:t xml:space="preserve"> </w:t>
      </w:r>
      <w:r w:rsidR="00C86185" w:rsidRPr="002C57FA">
        <w:rPr>
          <w:sz w:val="16"/>
          <w:szCs w:val="16"/>
        </w:rPr>
        <w:t xml:space="preserve">Dott.ssa </w:t>
      </w:r>
      <w:r w:rsidR="00C86185">
        <w:rPr>
          <w:sz w:val="16"/>
          <w:szCs w:val="16"/>
        </w:rPr>
        <w:t xml:space="preserve">Catalina Mariotti, la Dott.ssa </w:t>
      </w:r>
      <w:r w:rsidR="00C86185" w:rsidRPr="002C57FA">
        <w:rPr>
          <w:sz w:val="16"/>
          <w:szCs w:val="16"/>
        </w:rPr>
        <w:t xml:space="preserve">Laura Scarpelli, il </w:t>
      </w:r>
      <w:r w:rsidR="00C86185">
        <w:rPr>
          <w:sz w:val="16"/>
          <w:szCs w:val="16"/>
        </w:rPr>
        <w:t>D</w:t>
      </w:r>
      <w:r w:rsidR="00C86185" w:rsidRPr="002C57FA">
        <w:rPr>
          <w:sz w:val="16"/>
          <w:szCs w:val="16"/>
        </w:rPr>
        <w:t>ott. Roberto Mencarelli e la</w:t>
      </w:r>
      <w:r w:rsidR="00C86185">
        <w:rPr>
          <w:sz w:val="16"/>
          <w:szCs w:val="16"/>
        </w:rPr>
        <w:t xml:space="preserve"> </w:t>
      </w:r>
      <w:r w:rsidR="00C86185" w:rsidRPr="002C57FA">
        <w:rPr>
          <w:sz w:val="16"/>
          <w:szCs w:val="16"/>
        </w:rPr>
        <w:t xml:space="preserve">Dott.ssa </w:t>
      </w:r>
      <w:r w:rsidR="00C86185">
        <w:rPr>
          <w:sz w:val="16"/>
          <w:szCs w:val="16"/>
        </w:rPr>
        <w:t>Valeria Cipollone.</w:t>
      </w:r>
    </w:p>
  </w:footnote>
  <w:footnote w:id="2">
    <w:p w14:paraId="010A0538" w14:textId="77777777" w:rsidR="00CF0BC4" w:rsidRPr="006A62CC" w:rsidRDefault="00CF0BC4" w:rsidP="00CF0BC4">
      <w:pPr>
        <w:pStyle w:val="Testonotaapidipagina"/>
      </w:pPr>
      <w:r>
        <w:rPr>
          <w:rStyle w:val="Rimandonotaapidipagina"/>
        </w:rPr>
        <w:footnoteRef/>
      </w:r>
      <w:hyperlink r:id="rId1" w:history="1">
        <w:r w:rsidRPr="001C5611">
          <w:rPr>
            <w:rStyle w:val="Collegamentoipertestuale"/>
            <w:sz w:val="18"/>
            <w:szCs w:val="18"/>
          </w:rPr>
          <w:t>https://dashboard.tech.ec.europa.eu/qs_digit_dashboard_mt/public/sense/app/3744499f-670f-42f8-9ef3-0d98f6cd586f/sheet/4c9ea8df-f0f9-4c0d-b26b-99fc0218d9d9/state/analysis</w:t>
        </w:r>
      </w:hyperlink>
    </w:p>
  </w:footnote>
  <w:footnote w:id="3">
    <w:p w14:paraId="69DE450F" w14:textId="77777777" w:rsidR="00B93240" w:rsidRPr="0043730E" w:rsidRDefault="00B93240" w:rsidP="0043730E">
      <w:pPr>
        <w:pStyle w:val="Testonotaapidipagina"/>
        <w:spacing w:line="240" w:lineRule="auto"/>
        <w:rPr>
          <w:sz w:val="18"/>
          <w:szCs w:val="18"/>
          <w:lang w:val="en-US"/>
        </w:rPr>
      </w:pPr>
      <w:r w:rsidRPr="0043730E">
        <w:rPr>
          <w:rStyle w:val="Rimandonotaapidipagina"/>
          <w:sz w:val="18"/>
          <w:szCs w:val="18"/>
        </w:rPr>
        <w:footnoteRef/>
      </w:r>
      <w:r w:rsidRPr="0043730E">
        <w:rPr>
          <w:sz w:val="18"/>
          <w:szCs w:val="18"/>
          <w:lang w:val="en-US"/>
        </w:rPr>
        <w:t xml:space="preserve"> </w:t>
      </w:r>
      <w:r w:rsidRPr="0043730E">
        <w:rPr>
          <w:rFonts w:ascii="Times New Roman" w:hAnsi="Times New Roman"/>
          <w:i/>
          <w:sz w:val="18"/>
          <w:szCs w:val="18"/>
          <w:lang w:val="en-US"/>
        </w:rPr>
        <w:t>European Traffic Management System</w:t>
      </w:r>
      <w:r w:rsidRPr="0043730E">
        <w:rPr>
          <w:rFonts w:ascii="Times New Roman" w:hAnsi="Times New Roman"/>
          <w:sz w:val="18"/>
          <w:szCs w:val="18"/>
          <w:lang w:val="en-US"/>
        </w:rPr>
        <w:t xml:space="preserve"> (ERTMS)</w:t>
      </w:r>
    </w:p>
  </w:footnote>
  <w:footnote w:id="4">
    <w:p w14:paraId="11B7851E" w14:textId="77777777" w:rsidR="00602BAE" w:rsidRPr="0043730E" w:rsidRDefault="00602BAE" w:rsidP="0043730E">
      <w:pPr>
        <w:pStyle w:val="Testonotaapidipagina"/>
        <w:spacing w:line="240" w:lineRule="auto"/>
        <w:rPr>
          <w:rFonts w:ascii="Times New Roman" w:hAnsi="Times New Roman"/>
          <w:sz w:val="18"/>
          <w:szCs w:val="18"/>
          <w:lang w:val="en-US"/>
        </w:rPr>
      </w:pPr>
      <w:r w:rsidRPr="0043730E">
        <w:rPr>
          <w:rStyle w:val="Rimandonotaapidipagina"/>
          <w:sz w:val="18"/>
          <w:szCs w:val="18"/>
        </w:rPr>
        <w:footnoteRef/>
      </w:r>
      <w:r w:rsidRPr="0043730E">
        <w:rPr>
          <w:sz w:val="18"/>
          <w:szCs w:val="18"/>
          <w:lang w:val="en-US"/>
        </w:rPr>
        <w:t xml:space="preserve"> </w:t>
      </w:r>
      <w:r w:rsidRPr="0043730E">
        <w:rPr>
          <w:rFonts w:ascii="Times New Roman" w:hAnsi="Times New Roman"/>
          <w:i/>
          <w:sz w:val="18"/>
          <w:szCs w:val="18"/>
          <w:lang w:val="en-US"/>
        </w:rPr>
        <w:t>Intelligent Transport System</w:t>
      </w:r>
      <w:r w:rsidRPr="0043730E">
        <w:rPr>
          <w:rFonts w:ascii="Times New Roman" w:hAnsi="Times New Roman"/>
          <w:sz w:val="18"/>
          <w:szCs w:val="18"/>
          <w:lang w:val="en-US"/>
        </w:rPr>
        <w:t xml:space="preserve"> (ITS)</w:t>
      </w:r>
    </w:p>
  </w:footnote>
  <w:footnote w:id="5">
    <w:p w14:paraId="0F0C4C3C" w14:textId="77777777" w:rsidR="00602BAE" w:rsidRPr="0043730E" w:rsidRDefault="00602BAE" w:rsidP="0043730E">
      <w:pPr>
        <w:pStyle w:val="Testonotaapidipagina"/>
        <w:spacing w:line="240" w:lineRule="auto"/>
        <w:rPr>
          <w:sz w:val="18"/>
          <w:szCs w:val="18"/>
          <w:lang w:val="en-US"/>
        </w:rPr>
      </w:pPr>
      <w:r w:rsidRPr="0043730E">
        <w:rPr>
          <w:rStyle w:val="Rimandonotaapidipagina"/>
          <w:sz w:val="18"/>
          <w:szCs w:val="18"/>
        </w:rPr>
        <w:footnoteRef/>
      </w:r>
      <w:r w:rsidRPr="0043730E">
        <w:rPr>
          <w:sz w:val="18"/>
          <w:szCs w:val="18"/>
          <w:lang w:val="en-US"/>
        </w:rPr>
        <w:t xml:space="preserve"> </w:t>
      </w:r>
      <w:r w:rsidRPr="0043730E">
        <w:rPr>
          <w:rFonts w:ascii="Times New Roman" w:hAnsi="Times New Roman"/>
          <w:i/>
          <w:sz w:val="18"/>
          <w:szCs w:val="18"/>
          <w:lang w:val="en-US"/>
        </w:rPr>
        <w:t>Vessel Traffic Management and Information System</w:t>
      </w:r>
      <w:r w:rsidRPr="0043730E">
        <w:rPr>
          <w:rFonts w:ascii="Times New Roman" w:hAnsi="Times New Roman"/>
          <w:sz w:val="18"/>
          <w:szCs w:val="18"/>
          <w:lang w:val="en-US"/>
        </w:rPr>
        <w:t xml:space="preserve"> (VTMIS)</w:t>
      </w:r>
    </w:p>
  </w:footnote>
  <w:footnote w:id="6">
    <w:p w14:paraId="65D54FF8" w14:textId="77777777" w:rsidR="00602BAE" w:rsidRPr="001C1C4D" w:rsidRDefault="00602BAE" w:rsidP="0043730E">
      <w:pPr>
        <w:pStyle w:val="Testonotaapidipagina"/>
        <w:spacing w:line="240" w:lineRule="auto"/>
        <w:rPr>
          <w:sz w:val="18"/>
          <w:szCs w:val="18"/>
          <w:lang w:val="en-US"/>
        </w:rPr>
      </w:pPr>
      <w:r w:rsidRPr="0043730E">
        <w:rPr>
          <w:rStyle w:val="Rimandonotaapidipagina"/>
          <w:sz w:val="18"/>
          <w:szCs w:val="18"/>
        </w:rPr>
        <w:footnoteRef/>
      </w:r>
      <w:r w:rsidRPr="001C1C4D">
        <w:rPr>
          <w:sz w:val="18"/>
          <w:szCs w:val="18"/>
          <w:lang w:val="en-US"/>
        </w:rPr>
        <w:t xml:space="preserve"> </w:t>
      </w:r>
      <w:r w:rsidRPr="001C1C4D">
        <w:rPr>
          <w:rFonts w:ascii="Times New Roman" w:hAnsi="Times New Roman"/>
          <w:i/>
          <w:sz w:val="18"/>
          <w:szCs w:val="18"/>
          <w:lang w:val="en-US"/>
        </w:rPr>
        <w:t>Autostrade del Mare</w:t>
      </w:r>
      <w:r w:rsidRPr="001C1C4D">
        <w:rPr>
          <w:rFonts w:ascii="Times New Roman" w:hAnsi="Times New Roman"/>
          <w:sz w:val="18"/>
          <w:szCs w:val="18"/>
          <w:lang w:val="en-US"/>
        </w:rPr>
        <w:t xml:space="preserve"> (AdM)</w:t>
      </w:r>
    </w:p>
  </w:footnote>
  <w:footnote w:id="7">
    <w:p w14:paraId="750C8064" w14:textId="77777777" w:rsidR="00602BAE" w:rsidRPr="001C1C4D" w:rsidRDefault="00602BAE" w:rsidP="00602BAE">
      <w:pPr>
        <w:pStyle w:val="Testonotaapidipagina"/>
        <w:spacing w:line="240" w:lineRule="auto"/>
        <w:rPr>
          <w:lang w:val="en-US"/>
        </w:rPr>
      </w:pPr>
      <w:r w:rsidRPr="0043730E">
        <w:rPr>
          <w:rStyle w:val="Rimandonotaapidipagina"/>
          <w:sz w:val="18"/>
          <w:szCs w:val="18"/>
        </w:rPr>
        <w:footnoteRef/>
      </w:r>
      <w:r w:rsidRPr="001C1C4D">
        <w:rPr>
          <w:sz w:val="18"/>
          <w:szCs w:val="18"/>
          <w:lang w:val="en-US"/>
        </w:rPr>
        <w:t xml:space="preserve"> </w:t>
      </w:r>
      <w:r w:rsidRPr="001C1C4D">
        <w:rPr>
          <w:rFonts w:ascii="Times New Roman" w:hAnsi="Times New Roman"/>
          <w:i/>
          <w:sz w:val="18"/>
          <w:szCs w:val="18"/>
          <w:lang w:val="en-US"/>
        </w:rPr>
        <w:t>River Information System</w:t>
      </w:r>
      <w:r w:rsidRPr="001C1C4D">
        <w:rPr>
          <w:rFonts w:ascii="Times New Roman" w:hAnsi="Times New Roman"/>
          <w:sz w:val="18"/>
          <w:szCs w:val="18"/>
          <w:lang w:val="en-US"/>
        </w:rPr>
        <w:t xml:space="preserve"> (RIS)</w:t>
      </w:r>
    </w:p>
  </w:footnote>
  <w:footnote w:id="8">
    <w:p w14:paraId="4B7BCAE6" w14:textId="77777777" w:rsidR="00602BAE" w:rsidRPr="00B864A2" w:rsidRDefault="00602BAE" w:rsidP="0043730E">
      <w:pPr>
        <w:pStyle w:val="Testonotaapidipagina"/>
        <w:spacing w:line="240" w:lineRule="auto"/>
        <w:rPr>
          <w:sz w:val="18"/>
          <w:szCs w:val="18"/>
          <w:lang w:val="en-US"/>
        </w:rPr>
      </w:pPr>
      <w:r w:rsidRPr="0043730E">
        <w:rPr>
          <w:rStyle w:val="Rimandonotaapidipagina"/>
          <w:sz w:val="18"/>
          <w:szCs w:val="18"/>
        </w:rPr>
        <w:footnoteRef/>
      </w:r>
      <w:r w:rsidR="336D9501" w:rsidRPr="00B864A2">
        <w:rPr>
          <w:sz w:val="18"/>
          <w:szCs w:val="18"/>
          <w:lang w:val="en-US"/>
        </w:rPr>
        <w:t xml:space="preserve"> </w:t>
      </w:r>
      <w:r w:rsidR="336D9501" w:rsidRPr="00B864A2">
        <w:rPr>
          <w:rFonts w:ascii="Times New Roman" w:hAnsi="Times New Roman"/>
          <w:i/>
          <w:iCs/>
          <w:sz w:val="18"/>
          <w:szCs w:val="18"/>
          <w:lang w:val="en-US"/>
        </w:rPr>
        <w:t>Air Traffic Management</w:t>
      </w:r>
      <w:r w:rsidR="336D9501" w:rsidRPr="00B864A2">
        <w:rPr>
          <w:rFonts w:ascii="Times New Roman" w:hAnsi="Times New Roman"/>
          <w:sz w:val="18"/>
          <w:szCs w:val="18"/>
          <w:lang w:val="en-US"/>
        </w:rPr>
        <w:t xml:space="preserve"> (ATM)</w:t>
      </w:r>
    </w:p>
  </w:footnote>
  <w:footnote w:id="9">
    <w:p w14:paraId="1EAC1C3E" w14:textId="792C17BC" w:rsidR="00B93240" w:rsidRPr="00B864A2" w:rsidRDefault="00B93240">
      <w:pPr>
        <w:pStyle w:val="Testonotaapidipagina"/>
        <w:rPr>
          <w:lang w:val="en-US"/>
        </w:rPr>
      </w:pPr>
      <w:r w:rsidRPr="336D9501">
        <w:rPr>
          <w:rFonts w:ascii="Times New Roman" w:hAnsi="Times New Roman"/>
          <w:i/>
          <w:iCs/>
          <w:sz w:val="18"/>
          <w:szCs w:val="18"/>
        </w:rPr>
        <w:footnoteRef/>
      </w:r>
      <w:r w:rsidR="336D9501" w:rsidRPr="00B864A2">
        <w:rPr>
          <w:rFonts w:ascii="Times New Roman" w:hAnsi="Times New Roman"/>
          <w:i/>
          <w:iCs/>
          <w:sz w:val="18"/>
          <w:szCs w:val="18"/>
          <w:lang w:val="en-US"/>
        </w:rPr>
        <w:t xml:space="preserve"> Alternative Fuels </w:t>
      </w:r>
      <w:proofErr w:type="spellStart"/>
      <w:r w:rsidR="336D9501" w:rsidRPr="00B864A2">
        <w:rPr>
          <w:rFonts w:ascii="Times New Roman" w:hAnsi="Times New Roman"/>
          <w:i/>
          <w:iCs/>
          <w:sz w:val="18"/>
          <w:szCs w:val="18"/>
          <w:lang w:val="en-US"/>
        </w:rPr>
        <w:t>Infrastrctures</w:t>
      </w:r>
      <w:proofErr w:type="spell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F31E5"/>
    <w:multiLevelType w:val="hybridMultilevel"/>
    <w:tmpl w:val="D9F08B7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BA3BA3"/>
    <w:multiLevelType w:val="hybridMultilevel"/>
    <w:tmpl w:val="2A045E9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B7F4273"/>
    <w:multiLevelType w:val="singleLevel"/>
    <w:tmpl w:val="6276CDDE"/>
    <w:lvl w:ilvl="0">
      <w:start w:val="1"/>
      <w:numFmt w:val="upperRoman"/>
      <w:pStyle w:val="Par-number1"/>
      <w:lvlText w:val="%1."/>
      <w:lvlJc w:val="left"/>
      <w:pPr>
        <w:tabs>
          <w:tab w:val="num" w:pos="567"/>
        </w:tabs>
        <w:ind w:left="567" w:hanging="567"/>
      </w:pPr>
    </w:lvl>
  </w:abstractNum>
  <w:abstractNum w:abstractNumId="3" w15:restartNumberingAfterBreak="0">
    <w:nsid w:val="0E080CF1"/>
    <w:multiLevelType w:val="hybridMultilevel"/>
    <w:tmpl w:val="D3FE4ED8"/>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A487640"/>
    <w:multiLevelType w:val="hybridMultilevel"/>
    <w:tmpl w:val="EC842378"/>
    <w:lvl w:ilvl="0" w:tplc="2814109E">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B624253"/>
    <w:multiLevelType w:val="hybridMultilevel"/>
    <w:tmpl w:val="111EFCD4"/>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2CA659A"/>
    <w:multiLevelType w:val="singleLevel"/>
    <w:tmpl w:val="7B9C897A"/>
    <w:lvl w:ilvl="0">
      <w:start w:val="1"/>
      <w:numFmt w:val="bullet"/>
      <w:pStyle w:val="Par-number10"/>
      <w:lvlText w:val=""/>
      <w:lvlJc w:val="left"/>
      <w:pPr>
        <w:tabs>
          <w:tab w:val="num" w:pos="567"/>
        </w:tabs>
        <w:ind w:left="567" w:hanging="567"/>
      </w:pPr>
      <w:rPr>
        <w:rFonts w:ascii="Symbol" w:hAnsi="Symbol" w:hint="default"/>
      </w:rPr>
    </w:lvl>
  </w:abstractNum>
  <w:abstractNum w:abstractNumId="7" w15:restartNumberingAfterBreak="0">
    <w:nsid w:val="22D918D1"/>
    <w:multiLevelType w:val="multilevel"/>
    <w:tmpl w:val="12B05406"/>
    <w:lvl w:ilvl="0">
      <w:start w:val="1"/>
      <w:numFmt w:val="decimal"/>
      <w:lvlText w:val="%1."/>
      <w:lvlJc w:val="left"/>
      <w:pPr>
        <w:tabs>
          <w:tab w:val="num" w:pos="851"/>
        </w:tabs>
        <w:ind w:left="851" w:hanging="851"/>
      </w:pPr>
    </w:lvl>
    <w:lvl w:ilvl="1">
      <w:start w:val="1"/>
      <w:numFmt w:val="decimal"/>
      <w:lvlText w:val="%1.%2."/>
      <w:lvlJc w:val="left"/>
      <w:pPr>
        <w:tabs>
          <w:tab w:val="num" w:pos="851"/>
        </w:tabs>
        <w:ind w:left="851" w:hanging="851"/>
      </w:pPr>
    </w:lvl>
    <w:lvl w:ilvl="2">
      <w:start w:val="1"/>
      <w:numFmt w:val="decimal"/>
      <w:lvlText w:val="%1.%2.%3."/>
      <w:lvlJc w:val="left"/>
      <w:pPr>
        <w:tabs>
          <w:tab w:val="num" w:pos="851"/>
        </w:tabs>
        <w:ind w:left="851" w:hanging="851"/>
      </w:pPr>
    </w:lvl>
    <w:lvl w:ilvl="3">
      <w:start w:val="1"/>
      <w:numFmt w:val="decimal"/>
      <w:pStyle w:val="Titolo4"/>
      <w:lvlText w:val="%1.%2.%3.%4."/>
      <w:lvlJc w:val="left"/>
      <w:pPr>
        <w:tabs>
          <w:tab w:val="num" w:pos="851"/>
        </w:tabs>
        <w:ind w:left="851" w:hanging="851"/>
      </w:pPr>
    </w:lvl>
    <w:lvl w:ilvl="4">
      <w:start w:val="1"/>
      <w:numFmt w:val="none"/>
      <w:lvlText w:val=""/>
      <w:lvlJc w:val="left"/>
      <w:pPr>
        <w:tabs>
          <w:tab w:val="num" w:pos="36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8" w15:restartNumberingAfterBreak="0">
    <w:nsid w:val="22E57491"/>
    <w:multiLevelType w:val="hybridMultilevel"/>
    <w:tmpl w:val="5AE22C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35C3E74"/>
    <w:multiLevelType w:val="hybridMultilevel"/>
    <w:tmpl w:val="5A3E7A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4255CAD"/>
    <w:multiLevelType w:val="multilevel"/>
    <w:tmpl w:val="33769EBA"/>
    <w:name w:val="0,8618281"/>
    <w:lvl w:ilvl="0">
      <w:start w:val="1"/>
      <w:numFmt w:val="decimal"/>
      <w:lvlRestart w:val="0"/>
      <w:pStyle w:val="NumPar2"/>
      <w:lvlText w:val="(%1)"/>
      <w:lvlJc w:val="left"/>
      <w:pPr>
        <w:tabs>
          <w:tab w:val="num" w:pos="850"/>
        </w:tabs>
        <w:ind w:left="850" w:hanging="850"/>
      </w:pPr>
      <w:rPr>
        <w:rFonts w:hint="default"/>
      </w:rPr>
    </w:lvl>
    <w:lvl w:ilvl="1">
      <w:start w:val="1"/>
      <w:numFmt w:val="lowerLetter"/>
      <w:pStyle w:val="Point0number"/>
      <w:lvlText w:val="(%2)"/>
      <w:lvlJc w:val="left"/>
      <w:pPr>
        <w:tabs>
          <w:tab w:val="num" w:pos="850"/>
        </w:tabs>
        <w:ind w:left="850" w:hanging="850"/>
      </w:pPr>
      <w:rPr>
        <w:rFonts w:hint="default"/>
      </w:rPr>
    </w:lvl>
    <w:lvl w:ilvl="2">
      <w:start w:val="1"/>
      <w:numFmt w:val="decimal"/>
      <w:pStyle w:val="NumPar3"/>
      <w:lvlText w:val="(%3)"/>
      <w:lvlJc w:val="left"/>
      <w:pPr>
        <w:tabs>
          <w:tab w:val="num" w:pos="1417"/>
        </w:tabs>
        <w:ind w:left="1417" w:hanging="567"/>
      </w:pPr>
      <w:rPr>
        <w:rFonts w:hint="default"/>
      </w:rPr>
    </w:lvl>
    <w:lvl w:ilvl="3">
      <w:start w:val="1"/>
      <w:numFmt w:val="lowerLetter"/>
      <w:pStyle w:val="Point1number"/>
      <w:lvlText w:val="(%4)"/>
      <w:lvlJc w:val="left"/>
      <w:pPr>
        <w:tabs>
          <w:tab w:val="num" w:pos="1417"/>
        </w:tabs>
        <w:ind w:left="1417" w:hanging="567"/>
      </w:pPr>
      <w:rPr>
        <w:rFonts w:hint="default"/>
      </w:rPr>
    </w:lvl>
    <w:lvl w:ilvl="4">
      <w:start w:val="1"/>
      <w:numFmt w:val="decimal"/>
      <w:pStyle w:val="NumPar4"/>
      <w:lvlText w:val="(%5)"/>
      <w:lvlJc w:val="left"/>
      <w:pPr>
        <w:tabs>
          <w:tab w:val="num" w:pos="1984"/>
        </w:tabs>
        <w:ind w:left="1984" w:hanging="567"/>
      </w:pPr>
    </w:lvl>
    <w:lvl w:ilvl="5">
      <w:start w:val="1"/>
      <w:numFmt w:val="lowerLetter"/>
      <w:pStyle w:val="Point2number"/>
      <w:lvlText w:val="(%6)"/>
      <w:lvlJc w:val="left"/>
      <w:pPr>
        <w:tabs>
          <w:tab w:val="num" w:pos="1984"/>
        </w:tabs>
        <w:ind w:left="1984" w:hanging="567"/>
      </w:pPr>
      <w:rPr>
        <w:rFonts w:hint="default"/>
      </w:rPr>
    </w:lvl>
    <w:lvl w:ilvl="6">
      <w:start w:val="1"/>
      <w:numFmt w:val="decimal"/>
      <w:pStyle w:val="SectionTitle"/>
      <w:lvlText w:val="(%7)"/>
      <w:lvlJc w:val="left"/>
      <w:pPr>
        <w:tabs>
          <w:tab w:val="num" w:pos="2551"/>
        </w:tabs>
        <w:ind w:left="2551" w:hanging="567"/>
      </w:pPr>
      <w:rPr>
        <w:rFonts w:hint="default"/>
      </w:rPr>
    </w:lvl>
    <w:lvl w:ilvl="7">
      <w:start w:val="1"/>
      <w:numFmt w:val="lowerLetter"/>
      <w:pStyle w:val="Point3number"/>
      <w:lvlText w:val="(%8)"/>
      <w:lvlJc w:val="left"/>
      <w:pPr>
        <w:tabs>
          <w:tab w:val="num" w:pos="2551"/>
        </w:tabs>
        <w:ind w:left="2551" w:hanging="567"/>
      </w:pPr>
      <w:rPr>
        <w:rFonts w:hint="default"/>
      </w:rPr>
    </w:lvl>
    <w:lvl w:ilvl="8">
      <w:start w:val="1"/>
      <w:numFmt w:val="lowerLetter"/>
      <w:pStyle w:val="Point0letter"/>
      <w:lvlText w:val="(%9)"/>
      <w:lvlJc w:val="left"/>
      <w:pPr>
        <w:tabs>
          <w:tab w:val="num" w:pos="3118"/>
        </w:tabs>
        <w:ind w:left="3118" w:hanging="567"/>
      </w:pPr>
      <w:rPr>
        <w:rFonts w:hint="default"/>
      </w:rPr>
    </w:lvl>
  </w:abstractNum>
  <w:abstractNum w:abstractNumId="11" w15:restartNumberingAfterBreak="0">
    <w:nsid w:val="252359F5"/>
    <w:multiLevelType w:val="hybridMultilevel"/>
    <w:tmpl w:val="92648D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D2D468B"/>
    <w:multiLevelType w:val="singleLevel"/>
    <w:tmpl w:val="A18042A8"/>
    <w:lvl w:ilvl="0">
      <w:start w:val="1"/>
      <w:numFmt w:val="upperLetter"/>
      <w:pStyle w:val="FooterLandscape"/>
      <w:lvlText w:val="%1."/>
      <w:lvlJc w:val="left"/>
      <w:pPr>
        <w:tabs>
          <w:tab w:val="num" w:pos="567"/>
        </w:tabs>
        <w:ind w:left="567" w:hanging="567"/>
      </w:pPr>
    </w:lvl>
  </w:abstractNum>
  <w:abstractNum w:abstractNumId="13" w15:restartNumberingAfterBreak="0">
    <w:nsid w:val="32B453CF"/>
    <w:multiLevelType w:val="hybridMultilevel"/>
    <w:tmpl w:val="637C2312"/>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8FF44EA"/>
    <w:multiLevelType w:val="singleLevel"/>
    <w:tmpl w:val="0ADE2990"/>
    <w:lvl w:ilvl="0">
      <w:start w:val="1"/>
      <w:numFmt w:val="decimal"/>
      <w:lvlRestart w:val="0"/>
      <w:pStyle w:val="Applicationdirecte"/>
      <w:lvlText w:val="(%1)"/>
      <w:lvlJc w:val="left"/>
      <w:pPr>
        <w:tabs>
          <w:tab w:val="num" w:pos="850"/>
        </w:tabs>
        <w:ind w:left="850" w:hanging="850"/>
      </w:pPr>
    </w:lvl>
  </w:abstractNum>
  <w:abstractNum w:abstractNumId="15" w15:restartNumberingAfterBreak="0">
    <w:nsid w:val="394F5925"/>
    <w:multiLevelType w:val="singleLevel"/>
    <w:tmpl w:val="395C08BE"/>
    <w:lvl w:ilvl="0">
      <w:start w:val="1"/>
      <w:numFmt w:val="decimal"/>
      <w:pStyle w:val="Par-equal"/>
      <w:lvlText w:val="(%1)"/>
      <w:lvlJc w:val="left"/>
      <w:pPr>
        <w:tabs>
          <w:tab w:val="num" w:pos="567"/>
        </w:tabs>
        <w:ind w:left="567" w:hanging="567"/>
      </w:pPr>
    </w:lvl>
  </w:abstractNum>
  <w:abstractNum w:abstractNumId="16" w15:restartNumberingAfterBreak="0">
    <w:nsid w:val="3A5459E8"/>
    <w:multiLevelType w:val="singleLevel"/>
    <w:tmpl w:val="2188C922"/>
    <w:name w:val="0,1142392"/>
    <w:lvl w:ilvl="0">
      <w:start w:val="1"/>
      <w:numFmt w:val="bullet"/>
      <w:lvlRestart w:val="0"/>
      <w:pStyle w:val="ColumnHeading"/>
      <w:lvlText w:val="–"/>
      <w:lvlJc w:val="left"/>
      <w:pPr>
        <w:tabs>
          <w:tab w:val="num" w:pos="1417"/>
        </w:tabs>
        <w:ind w:left="1417" w:hanging="567"/>
      </w:pPr>
    </w:lvl>
  </w:abstractNum>
  <w:abstractNum w:abstractNumId="17" w15:restartNumberingAfterBreak="0">
    <w:nsid w:val="405E2770"/>
    <w:multiLevelType w:val="hybridMultilevel"/>
    <w:tmpl w:val="4A0C04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1F63D53"/>
    <w:multiLevelType w:val="hybridMultilevel"/>
    <w:tmpl w:val="2EA4D89E"/>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3AF570F"/>
    <w:multiLevelType w:val="hybridMultilevel"/>
    <w:tmpl w:val="6D1EBABE"/>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B27653B"/>
    <w:multiLevelType w:val="hybridMultilevel"/>
    <w:tmpl w:val="908CC8A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534A175D"/>
    <w:multiLevelType w:val="hybridMultilevel"/>
    <w:tmpl w:val="143A3F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3F05B10"/>
    <w:multiLevelType w:val="hybridMultilevel"/>
    <w:tmpl w:val="EED068A8"/>
    <w:lvl w:ilvl="0" w:tplc="96942AAC">
      <w:start w:val="1"/>
      <w:numFmt w:val="decimal"/>
      <w:lvlText w:val="%1."/>
      <w:lvlJc w:val="left"/>
      <w:pPr>
        <w:ind w:left="720" w:hanging="360"/>
      </w:pPr>
      <w:rPr>
        <w:i w:val="0"/>
        <w:iCs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6972EB8"/>
    <w:multiLevelType w:val="hybridMultilevel"/>
    <w:tmpl w:val="00505A1A"/>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78A197F"/>
    <w:multiLevelType w:val="multilevel"/>
    <w:tmpl w:val="4ABC76CA"/>
    <w:name w:val="0,1525646"/>
    <w:lvl w:ilvl="0">
      <w:start w:val="1"/>
      <w:numFmt w:val="decimal"/>
      <w:lvlRestart w:val="0"/>
      <w:pStyle w:val="Text1"/>
      <w:lvlText w:val="%1."/>
      <w:lvlJc w:val="left"/>
      <w:pPr>
        <w:tabs>
          <w:tab w:val="num" w:pos="850"/>
        </w:tabs>
        <w:ind w:left="850" w:hanging="850"/>
      </w:pPr>
      <w:rPr>
        <w:rFonts w:hint="default"/>
      </w:rPr>
    </w:lvl>
    <w:lvl w:ilvl="1">
      <w:start w:val="1"/>
      <w:numFmt w:val="decimal"/>
      <w:pStyle w:val="Point2"/>
      <w:lvlText w:val="%1.%2."/>
      <w:lvlJc w:val="left"/>
      <w:pPr>
        <w:tabs>
          <w:tab w:val="num" w:pos="850"/>
        </w:tabs>
        <w:ind w:left="850" w:hanging="850"/>
      </w:pPr>
      <w:rPr>
        <w:rFonts w:hint="default"/>
      </w:rPr>
    </w:lvl>
    <w:lvl w:ilvl="2">
      <w:start w:val="1"/>
      <w:numFmt w:val="decimal"/>
      <w:pStyle w:val="Tiret1"/>
      <w:lvlText w:val="%1.%2.%3."/>
      <w:lvlJc w:val="left"/>
      <w:pPr>
        <w:tabs>
          <w:tab w:val="num" w:pos="850"/>
        </w:tabs>
        <w:ind w:left="850" w:hanging="850"/>
      </w:pPr>
      <w:rPr>
        <w:rFonts w:hint="default"/>
      </w:rPr>
    </w:lvl>
    <w:lvl w:ilvl="3">
      <w:start w:val="1"/>
      <w:numFmt w:val="decimal"/>
      <w:pStyle w:val="Tiret2"/>
      <w:lvlText w:val="%1.%2.%3.%4."/>
      <w:lvlJc w:val="left"/>
      <w:pPr>
        <w:tabs>
          <w:tab w:val="num" w:pos="850"/>
        </w:tabs>
        <w:ind w:left="850" w:hanging="85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62970F71"/>
    <w:multiLevelType w:val="singleLevel"/>
    <w:tmpl w:val="5AFA8C72"/>
    <w:name w:val="0,9251307"/>
    <w:lvl w:ilvl="0">
      <w:start w:val="1"/>
      <w:numFmt w:val="bullet"/>
      <w:lvlRestart w:val="0"/>
      <w:pStyle w:val="AMNumberTabs"/>
      <w:lvlText w:val="–"/>
      <w:lvlJc w:val="left"/>
      <w:pPr>
        <w:tabs>
          <w:tab w:val="num" w:pos="1984"/>
        </w:tabs>
        <w:ind w:left="1984" w:hanging="567"/>
      </w:pPr>
    </w:lvl>
  </w:abstractNum>
  <w:abstractNum w:abstractNumId="26" w15:restartNumberingAfterBreak="0">
    <w:nsid w:val="673A65F1"/>
    <w:multiLevelType w:val="hybridMultilevel"/>
    <w:tmpl w:val="100AAD1A"/>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BC65115"/>
    <w:multiLevelType w:val="hybridMultilevel"/>
    <w:tmpl w:val="CCC66FF6"/>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16164D3"/>
    <w:multiLevelType w:val="hybridMultilevel"/>
    <w:tmpl w:val="7C5A0B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74844E91"/>
    <w:multiLevelType w:val="hybridMultilevel"/>
    <w:tmpl w:val="BA2CB8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75365E1B"/>
    <w:multiLevelType w:val="hybridMultilevel"/>
    <w:tmpl w:val="142EAD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76033276"/>
    <w:multiLevelType w:val="hybridMultilevel"/>
    <w:tmpl w:val="8320DF90"/>
    <w:lvl w:ilvl="0" w:tplc="82A464E0">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774B3799"/>
    <w:multiLevelType w:val="hybridMultilevel"/>
    <w:tmpl w:val="308A9150"/>
    <w:lvl w:ilvl="0" w:tplc="4C3885BE">
      <w:start w:val="1"/>
      <w:numFmt w:val="decimal"/>
      <w:lvlText w:val="%1."/>
      <w:lvlJc w:val="left"/>
      <w:pPr>
        <w:ind w:left="1068" w:hanging="708"/>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78F827AE"/>
    <w:multiLevelType w:val="hybridMultilevel"/>
    <w:tmpl w:val="0D52498E"/>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807169932">
    <w:abstractNumId w:val="6"/>
  </w:num>
  <w:num w:numId="2" w16cid:durableId="820736964">
    <w:abstractNumId w:val="15"/>
  </w:num>
  <w:num w:numId="3" w16cid:durableId="227767314">
    <w:abstractNumId w:val="12"/>
  </w:num>
  <w:num w:numId="4" w16cid:durableId="232009391">
    <w:abstractNumId w:val="2"/>
  </w:num>
  <w:num w:numId="5" w16cid:durableId="460153564">
    <w:abstractNumId w:val="7"/>
  </w:num>
  <w:num w:numId="6" w16cid:durableId="554850498">
    <w:abstractNumId w:val="16"/>
  </w:num>
  <w:num w:numId="7" w16cid:durableId="1407653805">
    <w:abstractNumId w:val="25"/>
  </w:num>
  <w:num w:numId="8" w16cid:durableId="1118525077">
    <w:abstractNumId w:val="24"/>
  </w:num>
  <w:num w:numId="9" w16cid:durableId="1846433460">
    <w:abstractNumId w:val="10"/>
  </w:num>
  <w:num w:numId="10" w16cid:durableId="1869179343">
    <w:abstractNumId w:val="14"/>
  </w:num>
  <w:num w:numId="11" w16cid:durableId="1341082899">
    <w:abstractNumId w:val="21"/>
  </w:num>
  <w:num w:numId="12" w16cid:durableId="198006884">
    <w:abstractNumId w:val="20"/>
  </w:num>
  <w:num w:numId="13" w16cid:durableId="1255550724">
    <w:abstractNumId w:val="30"/>
  </w:num>
  <w:num w:numId="14" w16cid:durableId="1583756318">
    <w:abstractNumId w:val="29"/>
  </w:num>
  <w:num w:numId="15" w16cid:durableId="126515683">
    <w:abstractNumId w:val="17"/>
  </w:num>
  <w:num w:numId="16" w16cid:durableId="1775634342">
    <w:abstractNumId w:val="32"/>
  </w:num>
  <w:num w:numId="17" w16cid:durableId="852453959">
    <w:abstractNumId w:val="28"/>
  </w:num>
  <w:num w:numId="18" w16cid:durableId="682973091">
    <w:abstractNumId w:val="4"/>
  </w:num>
  <w:num w:numId="19" w16cid:durableId="1811510615">
    <w:abstractNumId w:val="0"/>
  </w:num>
  <w:num w:numId="20" w16cid:durableId="1758281909">
    <w:abstractNumId w:val="31"/>
  </w:num>
  <w:num w:numId="21" w16cid:durableId="382297226">
    <w:abstractNumId w:val="22"/>
  </w:num>
  <w:num w:numId="22" w16cid:durableId="215895495">
    <w:abstractNumId w:val="8"/>
  </w:num>
  <w:num w:numId="23" w16cid:durableId="1727872672">
    <w:abstractNumId w:val="1"/>
  </w:num>
  <w:num w:numId="24" w16cid:durableId="1056196159">
    <w:abstractNumId w:val="9"/>
  </w:num>
  <w:num w:numId="25" w16cid:durableId="1186870413">
    <w:abstractNumId w:val="11"/>
  </w:num>
  <w:num w:numId="26" w16cid:durableId="1899171216">
    <w:abstractNumId w:val="33"/>
  </w:num>
  <w:num w:numId="27" w16cid:durableId="1732581179">
    <w:abstractNumId w:val="27"/>
  </w:num>
  <w:num w:numId="28" w16cid:durableId="2079939489">
    <w:abstractNumId w:val="23"/>
  </w:num>
  <w:num w:numId="29" w16cid:durableId="1736472725">
    <w:abstractNumId w:val="13"/>
  </w:num>
  <w:num w:numId="30" w16cid:durableId="1470173211">
    <w:abstractNumId w:val="18"/>
  </w:num>
  <w:num w:numId="31" w16cid:durableId="779690179">
    <w:abstractNumId w:val="5"/>
  </w:num>
  <w:num w:numId="32" w16cid:durableId="842863822">
    <w:abstractNumId w:val="3"/>
  </w:num>
  <w:num w:numId="33" w16cid:durableId="438372755">
    <w:abstractNumId w:val="26"/>
  </w:num>
  <w:num w:numId="34" w16cid:durableId="727728693">
    <w:abstractNumId w:val="1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121A"/>
    <w:rsid w:val="00001DBA"/>
    <w:rsid w:val="000022AA"/>
    <w:rsid w:val="000033AD"/>
    <w:rsid w:val="0000466B"/>
    <w:rsid w:val="00005378"/>
    <w:rsid w:val="00007D17"/>
    <w:rsid w:val="000123A5"/>
    <w:rsid w:val="000126D3"/>
    <w:rsid w:val="00012BBE"/>
    <w:rsid w:val="000131BA"/>
    <w:rsid w:val="000163F8"/>
    <w:rsid w:val="000164F2"/>
    <w:rsid w:val="0002221D"/>
    <w:rsid w:val="000225EE"/>
    <w:rsid w:val="0002367C"/>
    <w:rsid w:val="00023E8E"/>
    <w:rsid w:val="00026202"/>
    <w:rsid w:val="0003146B"/>
    <w:rsid w:val="000324BD"/>
    <w:rsid w:val="00032F53"/>
    <w:rsid w:val="000332AC"/>
    <w:rsid w:val="00033695"/>
    <w:rsid w:val="00033AEC"/>
    <w:rsid w:val="00037012"/>
    <w:rsid w:val="000370F8"/>
    <w:rsid w:val="00040385"/>
    <w:rsid w:val="00040DFC"/>
    <w:rsid w:val="0004289E"/>
    <w:rsid w:val="000436FD"/>
    <w:rsid w:val="00043B7F"/>
    <w:rsid w:val="00047BF1"/>
    <w:rsid w:val="00051F3B"/>
    <w:rsid w:val="000522B0"/>
    <w:rsid w:val="000556B2"/>
    <w:rsid w:val="000557B8"/>
    <w:rsid w:val="000562B0"/>
    <w:rsid w:val="00057896"/>
    <w:rsid w:val="00057B11"/>
    <w:rsid w:val="0006032F"/>
    <w:rsid w:val="000605BB"/>
    <w:rsid w:val="000626EF"/>
    <w:rsid w:val="00070B77"/>
    <w:rsid w:val="00071771"/>
    <w:rsid w:val="00073BA2"/>
    <w:rsid w:val="00073CC3"/>
    <w:rsid w:val="000741A3"/>
    <w:rsid w:val="00074CA6"/>
    <w:rsid w:val="00074D48"/>
    <w:rsid w:val="000764A7"/>
    <w:rsid w:val="0007701F"/>
    <w:rsid w:val="00080A33"/>
    <w:rsid w:val="00081AB9"/>
    <w:rsid w:val="00081B5A"/>
    <w:rsid w:val="000846DB"/>
    <w:rsid w:val="00084F24"/>
    <w:rsid w:val="00085512"/>
    <w:rsid w:val="00086CD5"/>
    <w:rsid w:val="00086E98"/>
    <w:rsid w:val="00090D95"/>
    <w:rsid w:val="00091029"/>
    <w:rsid w:val="000913E3"/>
    <w:rsid w:val="0009189C"/>
    <w:rsid w:val="00091909"/>
    <w:rsid w:val="00092504"/>
    <w:rsid w:val="000926A6"/>
    <w:rsid w:val="00093F84"/>
    <w:rsid w:val="00097853"/>
    <w:rsid w:val="000A0060"/>
    <w:rsid w:val="000A087E"/>
    <w:rsid w:val="000A0E32"/>
    <w:rsid w:val="000A4E93"/>
    <w:rsid w:val="000A5C89"/>
    <w:rsid w:val="000A65CE"/>
    <w:rsid w:val="000A7965"/>
    <w:rsid w:val="000A7BE6"/>
    <w:rsid w:val="000B121A"/>
    <w:rsid w:val="000B1B21"/>
    <w:rsid w:val="000B29BE"/>
    <w:rsid w:val="000B313A"/>
    <w:rsid w:val="000B368B"/>
    <w:rsid w:val="000B41C0"/>
    <w:rsid w:val="000B4516"/>
    <w:rsid w:val="000B454C"/>
    <w:rsid w:val="000B4F99"/>
    <w:rsid w:val="000B6B87"/>
    <w:rsid w:val="000B6BF8"/>
    <w:rsid w:val="000C07EA"/>
    <w:rsid w:val="000C107F"/>
    <w:rsid w:val="000C1AA7"/>
    <w:rsid w:val="000C2EFF"/>
    <w:rsid w:val="000C3898"/>
    <w:rsid w:val="000C6816"/>
    <w:rsid w:val="000C70C9"/>
    <w:rsid w:val="000D0A10"/>
    <w:rsid w:val="000D1072"/>
    <w:rsid w:val="000D3D11"/>
    <w:rsid w:val="000E0B11"/>
    <w:rsid w:val="000E0F24"/>
    <w:rsid w:val="000E299B"/>
    <w:rsid w:val="000E3B3D"/>
    <w:rsid w:val="000E44BE"/>
    <w:rsid w:val="000E44E9"/>
    <w:rsid w:val="000E4BD7"/>
    <w:rsid w:val="000E4DB6"/>
    <w:rsid w:val="000E6263"/>
    <w:rsid w:val="000E6FFC"/>
    <w:rsid w:val="000E727C"/>
    <w:rsid w:val="000F14F7"/>
    <w:rsid w:val="000F5AA1"/>
    <w:rsid w:val="000F70B8"/>
    <w:rsid w:val="00100643"/>
    <w:rsid w:val="0010195D"/>
    <w:rsid w:val="001020C1"/>
    <w:rsid w:val="00102CD9"/>
    <w:rsid w:val="001058B4"/>
    <w:rsid w:val="00106E35"/>
    <w:rsid w:val="00107D3A"/>
    <w:rsid w:val="00112DDC"/>
    <w:rsid w:val="00115762"/>
    <w:rsid w:val="00115B17"/>
    <w:rsid w:val="00115B60"/>
    <w:rsid w:val="00121FCB"/>
    <w:rsid w:val="00122628"/>
    <w:rsid w:val="00123E0D"/>
    <w:rsid w:val="00124A95"/>
    <w:rsid w:val="001257DA"/>
    <w:rsid w:val="0012745F"/>
    <w:rsid w:val="00127483"/>
    <w:rsid w:val="0012782F"/>
    <w:rsid w:val="00130E0D"/>
    <w:rsid w:val="001325FC"/>
    <w:rsid w:val="001349BB"/>
    <w:rsid w:val="00135272"/>
    <w:rsid w:val="0013534D"/>
    <w:rsid w:val="00135654"/>
    <w:rsid w:val="00136239"/>
    <w:rsid w:val="001362BF"/>
    <w:rsid w:val="001403B4"/>
    <w:rsid w:val="001406AC"/>
    <w:rsid w:val="001418FC"/>
    <w:rsid w:val="00141C4E"/>
    <w:rsid w:val="0014247E"/>
    <w:rsid w:val="0014316B"/>
    <w:rsid w:val="00143612"/>
    <w:rsid w:val="00144FA5"/>
    <w:rsid w:val="00145664"/>
    <w:rsid w:val="00150522"/>
    <w:rsid w:val="00150883"/>
    <w:rsid w:val="00151BD9"/>
    <w:rsid w:val="00151CD2"/>
    <w:rsid w:val="00152B23"/>
    <w:rsid w:val="001569A8"/>
    <w:rsid w:val="00156CC6"/>
    <w:rsid w:val="00160188"/>
    <w:rsid w:val="00160EA3"/>
    <w:rsid w:val="00160ECD"/>
    <w:rsid w:val="00161802"/>
    <w:rsid w:val="00161D90"/>
    <w:rsid w:val="00163041"/>
    <w:rsid w:val="00163B69"/>
    <w:rsid w:val="00165011"/>
    <w:rsid w:val="00165226"/>
    <w:rsid w:val="00166C97"/>
    <w:rsid w:val="001671E2"/>
    <w:rsid w:val="001674B4"/>
    <w:rsid w:val="00167C53"/>
    <w:rsid w:val="0017066C"/>
    <w:rsid w:val="00170C92"/>
    <w:rsid w:val="00170E9E"/>
    <w:rsid w:val="00176063"/>
    <w:rsid w:val="0017779F"/>
    <w:rsid w:val="00177C18"/>
    <w:rsid w:val="00177C96"/>
    <w:rsid w:val="001801DA"/>
    <w:rsid w:val="001815B1"/>
    <w:rsid w:val="00182098"/>
    <w:rsid w:val="001848A0"/>
    <w:rsid w:val="00184B36"/>
    <w:rsid w:val="001852CC"/>
    <w:rsid w:val="001853AE"/>
    <w:rsid w:val="00191466"/>
    <w:rsid w:val="00192E52"/>
    <w:rsid w:val="00193592"/>
    <w:rsid w:val="001969F8"/>
    <w:rsid w:val="001970AC"/>
    <w:rsid w:val="0019790F"/>
    <w:rsid w:val="001A179F"/>
    <w:rsid w:val="001A27DA"/>
    <w:rsid w:val="001A3405"/>
    <w:rsid w:val="001A354E"/>
    <w:rsid w:val="001A374C"/>
    <w:rsid w:val="001A48C9"/>
    <w:rsid w:val="001A5FA1"/>
    <w:rsid w:val="001A6BA5"/>
    <w:rsid w:val="001A6F76"/>
    <w:rsid w:val="001B1552"/>
    <w:rsid w:val="001B1CA4"/>
    <w:rsid w:val="001B31B9"/>
    <w:rsid w:val="001B3BB2"/>
    <w:rsid w:val="001B50CF"/>
    <w:rsid w:val="001B713D"/>
    <w:rsid w:val="001B75E1"/>
    <w:rsid w:val="001B7D27"/>
    <w:rsid w:val="001B7D6D"/>
    <w:rsid w:val="001B7FB6"/>
    <w:rsid w:val="001C193B"/>
    <w:rsid w:val="001C1C4D"/>
    <w:rsid w:val="001C4FF8"/>
    <w:rsid w:val="001C5611"/>
    <w:rsid w:val="001C5F7F"/>
    <w:rsid w:val="001C6C63"/>
    <w:rsid w:val="001C73BB"/>
    <w:rsid w:val="001C7782"/>
    <w:rsid w:val="001D0A11"/>
    <w:rsid w:val="001D2EE0"/>
    <w:rsid w:val="001D33CD"/>
    <w:rsid w:val="001D3EC9"/>
    <w:rsid w:val="001D4B60"/>
    <w:rsid w:val="001D5374"/>
    <w:rsid w:val="001D635F"/>
    <w:rsid w:val="001D6AAE"/>
    <w:rsid w:val="001D74BE"/>
    <w:rsid w:val="001D7865"/>
    <w:rsid w:val="001E0EEC"/>
    <w:rsid w:val="001E1597"/>
    <w:rsid w:val="001E1CDF"/>
    <w:rsid w:val="001E2838"/>
    <w:rsid w:val="001E32A4"/>
    <w:rsid w:val="001E3F81"/>
    <w:rsid w:val="001E4093"/>
    <w:rsid w:val="001E4F80"/>
    <w:rsid w:val="001E53C9"/>
    <w:rsid w:val="001E5746"/>
    <w:rsid w:val="001E67E8"/>
    <w:rsid w:val="001E7CD7"/>
    <w:rsid w:val="001F11DC"/>
    <w:rsid w:val="001F1EDC"/>
    <w:rsid w:val="001F25FD"/>
    <w:rsid w:val="001F2CE7"/>
    <w:rsid w:val="001F5AD2"/>
    <w:rsid w:val="001F6968"/>
    <w:rsid w:val="0020181A"/>
    <w:rsid w:val="002021D9"/>
    <w:rsid w:val="00202F3F"/>
    <w:rsid w:val="00203DAB"/>
    <w:rsid w:val="00205C19"/>
    <w:rsid w:val="002066FF"/>
    <w:rsid w:val="0020673C"/>
    <w:rsid w:val="0020679C"/>
    <w:rsid w:val="0020743E"/>
    <w:rsid w:val="00207724"/>
    <w:rsid w:val="002128DE"/>
    <w:rsid w:val="00214545"/>
    <w:rsid w:val="002202A8"/>
    <w:rsid w:val="00220FE7"/>
    <w:rsid w:val="00221C5A"/>
    <w:rsid w:val="002234F7"/>
    <w:rsid w:val="00224097"/>
    <w:rsid w:val="002274ED"/>
    <w:rsid w:val="00227DF1"/>
    <w:rsid w:val="00227E6D"/>
    <w:rsid w:val="002303F7"/>
    <w:rsid w:val="0023101F"/>
    <w:rsid w:val="002317EC"/>
    <w:rsid w:val="00233007"/>
    <w:rsid w:val="002330DB"/>
    <w:rsid w:val="00233DEB"/>
    <w:rsid w:val="00234752"/>
    <w:rsid w:val="00234F16"/>
    <w:rsid w:val="0023500A"/>
    <w:rsid w:val="00235525"/>
    <w:rsid w:val="00235767"/>
    <w:rsid w:val="0023700E"/>
    <w:rsid w:val="00237B8C"/>
    <w:rsid w:val="002409B7"/>
    <w:rsid w:val="00240A86"/>
    <w:rsid w:val="00241E61"/>
    <w:rsid w:val="00242374"/>
    <w:rsid w:val="0024351F"/>
    <w:rsid w:val="00244A37"/>
    <w:rsid w:val="002453F9"/>
    <w:rsid w:val="00245B55"/>
    <w:rsid w:val="002500AC"/>
    <w:rsid w:val="002507F7"/>
    <w:rsid w:val="002521B4"/>
    <w:rsid w:val="00253035"/>
    <w:rsid w:val="00253753"/>
    <w:rsid w:val="00256AC2"/>
    <w:rsid w:val="002577BE"/>
    <w:rsid w:val="002602FC"/>
    <w:rsid w:val="00261413"/>
    <w:rsid w:val="0026190B"/>
    <w:rsid w:val="002646DE"/>
    <w:rsid w:val="00264736"/>
    <w:rsid w:val="00266D01"/>
    <w:rsid w:val="00267527"/>
    <w:rsid w:val="00270211"/>
    <w:rsid w:val="0027042B"/>
    <w:rsid w:val="00270F5B"/>
    <w:rsid w:val="00271B07"/>
    <w:rsid w:val="00271B3B"/>
    <w:rsid w:val="00271EB2"/>
    <w:rsid w:val="002721BA"/>
    <w:rsid w:val="00272704"/>
    <w:rsid w:val="00273D59"/>
    <w:rsid w:val="002744E6"/>
    <w:rsid w:val="00281967"/>
    <w:rsid w:val="00281CA0"/>
    <w:rsid w:val="00282591"/>
    <w:rsid w:val="00282D58"/>
    <w:rsid w:val="002835AB"/>
    <w:rsid w:val="00283EDF"/>
    <w:rsid w:val="00286037"/>
    <w:rsid w:val="002862D6"/>
    <w:rsid w:val="0028791C"/>
    <w:rsid w:val="00287D42"/>
    <w:rsid w:val="00287E12"/>
    <w:rsid w:val="002900D3"/>
    <w:rsid w:val="0029084C"/>
    <w:rsid w:val="002929FE"/>
    <w:rsid w:val="002942BD"/>
    <w:rsid w:val="0029482E"/>
    <w:rsid w:val="00295591"/>
    <w:rsid w:val="00295F47"/>
    <w:rsid w:val="002960D0"/>
    <w:rsid w:val="00297458"/>
    <w:rsid w:val="002A0577"/>
    <w:rsid w:val="002A1B34"/>
    <w:rsid w:val="002A1F6B"/>
    <w:rsid w:val="002A2CCB"/>
    <w:rsid w:val="002A3E6F"/>
    <w:rsid w:val="002A77E5"/>
    <w:rsid w:val="002B05E4"/>
    <w:rsid w:val="002B06D1"/>
    <w:rsid w:val="002B2FB5"/>
    <w:rsid w:val="002B39B5"/>
    <w:rsid w:val="002B450A"/>
    <w:rsid w:val="002B5F8D"/>
    <w:rsid w:val="002B5FEA"/>
    <w:rsid w:val="002B6180"/>
    <w:rsid w:val="002B64BA"/>
    <w:rsid w:val="002B7B9E"/>
    <w:rsid w:val="002B7D67"/>
    <w:rsid w:val="002C05B8"/>
    <w:rsid w:val="002C124E"/>
    <w:rsid w:val="002C3441"/>
    <w:rsid w:val="002C4AAA"/>
    <w:rsid w:val="002C4BE8"/>
    <w:rsid w:val="002C52E6"/>
    <w:rsid w:val="002C6669"/>
    <w:rsid w:val="002C6866"/>
    <w:rsid w:val="002D07F7"/>
    <w:rsid w:val="002D1C92"/>
    <w:rsid w:val="002D332E"/>
    <w:rsid w:val="002D3B9C"/>
    <w:rsid w:val="002D490B"/>
    <w:rsid w:val="002D50F7"/>
    <w:rsid w:val="002E0405"/>
    <w:rsid w:val="002E06AC"/>
    <w:rsid w:val="002E15AB"/>
    <w:rsid w:val="002E2F9A"/>
    <w:rsid w:val="002E4BF9"/>
    <w:rsid w:val="002E7C59"/>
    <w:rsid w:val="002F2595"/>
    <w:rsid w:val="002F4494"/>
    <w:rsid w:val="002F4D27"/>
    <w:rsid w:val="002F565B"/>
    <w:rsid w:val="002F5DC8"/>
    <w:rsid w:val="002F6F49"/>
    <w:rsid w:val="002F7790"/>
    <w:rsid w:val="00300754"/>
    <w:rsid w:val="003009B0"/>
    <w:rsid w:val="00301A19"/>
    <w:rsid w:val="00302DE1"/>
    <w:rsid w:val="003067E1"/>
    <w:rsid w:val="00306E00"/>
    <w:rsid w:val="0031061A"/>
    <w:rsid w:val="003112A3"/>
    <w:rsid w:val="003118E0"/>
    <w:rsid w:val="00313B6E"/>
    <w:rsid w:val="00314DA8"/>
    <w:rsid w:val="00315626"/>
    <w:rsid w:val="0031628B"/>
    <w:rsid w:val="00316625"/>
    <w:rsid w:val="00317E5C"/>
    <w:rsid w:val="003212E3"/>
    <w:rsid w:val="00323230"/>
    <w:rsid w:val="00323879"/>
    <w:rsid w:val="00324071"/>
    <w:rsid w:val="003242F7"/>
    <w:rsid w:val="00324473"/>
    <w:rsid w:val="00325E9A"/>
    <w:rsid w:val="00326372"/>
    <w:rsid w:val="0032637C"/>
    <w:rsid w:val="00326C94"/>
    <w:rsid w:val="003336B5"/>
    <w:rsid w:val="003359A3"/>
    <w:rsid w:val="003378B7"/>
    <w:rsid w:val="00340D03"/>
    <w:rsid w:val="0034173D"/>
    <w:rsid w:val="0034196F"/>
    <w:rsid w:val="00341AC7"/>
    <w:rsid w:val="00342724"/>
    <w:rsid w:val="00343C10"/>
    <w:rsid w:val="0034456C"/>
    <w:rsid w:val="003446FE"/>
    <w:rsid w:val="00345F03"/>
    <w:rsid w:val="00347007"/>
    <w:rsid w:val="003475F8"/>
    <w:rsid w:val="00353EB1"/>
    <w:rsid w:val="00354181"/>
    <w:rsid w:val="00355659"/>
    <w:rsid w:val="003557AA"/>
    <w:rsid w:val="00355EF6"/>
    <w:rsid w:val="0036147D"/>
    <w:rsid w:val="00361541"/>
    <w:rsid w:val="00361A2E"/>
    <w:rsid w:val="0036316C"/>
    <w:rsid w:val="003631FB"/>
    <w:rsid w:val="0036386A"/>
    <w:rsid w:val="00364435"/>
    <w:rsid w:val="00365329"/>
    <w:rsid w:val="0036599A"/>
    <w:rsid w:val="00366153"/>
    <w:rsid w:val="00366BAB"/>
    <w:rsid w:val="00366F37"/>
    <w:rsid w:val="003704B3"/>
    <w:rsid w:val="003707EB"/>
    <w:rsid w:val="00372922"/>
    <w:rsid w:val="00374EF7"/>
    <w:rsid w:val="003764F6"/>
    <w:rsid w:val="003768D2"/>
    <w:rsid w:val="00380432"/>
    <w:rsid w:val="00382689"/>
    <w:rsid w:val="003830DB"/>
    <w:rsid w:val="0038481D"/>
    <w:rsid w:val="00385764"/>
    <w:rsid w:val="00386F4B"/>
    <w:rsid w:val="003901CC"/>
    <w:rsid w:val="00391565"/>
    <w:rsid w:val="00392151"/>
    <w:rsid w:val="00393E59"/>
    <w:rsid w:val="0039459C"/>
    <w:rsid w:val="003951D5"/>
    <w:rsid w:val="003958DD"/>
    <w:rsid w:val="003961AC"/>
    <w:rsid w:val="0039631C"/>
    <w:rsid w:val="003972EA"/>
    <w:rsid w:val="00397B93"/>
    <w:rsid w:val="003A0845"/>
    <w:rsid w:val="003A182A"/>
    <w:rsid w:val="003A20ED"/>
    <w:rsid w:val="003A3213"/>
    <w:rsid w:val="003A32D6"/>
    <w:rsid w:val="003A382C"/>
    <w:rsid w:val="003A3CD4"/>
    <w:rsid w:val="003A568A"/>
    <w:rsid w:val="003A6561"/>
    <w:rsid w:val="003A71ED"/>
    <w:rsid w:val="003A7D09"/>
    <w:rsid w:val="003B5E31"/>
    <w:rsid w:val="003B603F"/>
    <w:rsid w:val="003B676A"/>
    <w:rsid w:val="003B68C7"/>
    <w:rsid w:val="003C10A3"/>
    <w:rsid w:val="003C1A9F"/>
    <w:rsid w:val="003C39FD"/>
    <w:rsid w:val="003C4EC3"/>
    <w:rsid w:val="003C6769"/>
    <w:rsid w:val="003C6C0C"/>
    <w:rsid w:val="003C7608"/>
    <w:rsid w:val="003D0010"/>
    <w:rsid w:val="003D0A72"/>
    <w:rsid w:val="003D2516"/>
    <w:rsid w:val="003D2713"/>
    <w:rsid w:val="003D2D8C"/>
    <w:rsid w:val="003D3929"/>
    <w:rsid w:val="003D445F"/>
    <w:rsid w:val="003D46E4"/>
    <w:rsid w:val="003D7ACE"/>
    <w:rsid w:val="003D7C2C"/>
    <w:rsid w:val="003D7E3E"/>
    <w:rsid w:val="003E3808"/>
    <w:rsid w:val="003E40A2"/>
    <w:rsid w:val="003E5A24"/>
    <w:rsid w:val="003E7227"/>
    <w:rsid w:val="003E73FC"/>
    <w:rsid w:val="003F067D"/>
    <w:rsid w:val="003F164E"/>
    <w:rsid w:val="003F1700"/>
    <w:rsid w:val="003F267A"/>
    <w:rsid w:val="003F3C87"/>
    <w:rsid w:val="003F5777"/>
    <w:rsid w:val="00400146"/>
    <w:rsid w:val="00400674"/>
    <w:rsid w:val="00401D4F"/>
    <w:rsid w:val="004027FF"/>
    <w:rsid w:val="00403D87"/>
    <w:rsid w:val="00404512"/>
    <w:rsid w:val="00404702"/>
    <w:rsid w:val="00407184"/>
    <w:rsid w:val="004108C5"/>
    <w:rsid w:val="00410902"/>
    <w:rsid w:val="00412056"/>
    <w:rsid w:val="0041666E"/>
    <w:rsid w:val="00420772"/>
    <w:rsid w:val="004222B4"/>
    <w:rsid w:val="00422E68"/>
    <w:rsid w:val="0042302F"/>
    <w:rsid w:val="00423265"/>
    <w:rsid w:val="00424D47"/>
    <w:rsid w:val="00424E71"/>
    <w:rsid w:val="00425256"/>
    <w:rsid w:val="00425817"/>
    <w:rsid w:val="00427BDF"/>
    <w:rsid w:val="004312BF"/>
    <w:rsid w:val="00431AC4"/>
    <w:rsid w:val="00431AD6"/>
    <w:rsid w:val="00432C13"/>
    <w:rsid w:val="00433F30"/>
    <w:rsid w:val="00434577"/>
    <w:rsid w:val="00434582"/>
    <w:rsid w:val="00434FE7"/>
    <w:rsid w:val="004357D9"/>
    <w:rsid w:val="0043730E"/>
    <w:rsid w:val="00437ABF"/>
    <w:rsid w:val="004409A6"/>
    <w:rsid w:val="00441ADC"/>
    <w:rsid w:val="00442C5A"/>
    <w:rsid w:val="004444E7"/>
    <w:rsid w:val="00444E58"/>
    <w:rsid w:val="0044690C"/>
    <w:rsid w:val="00447793"/>
    <w:rsid w:val="00451BA3"/>
    <w:rsid w:val="00452293"/>
    <w:rsid w:val="004525BA"/>
    <w:rsid w:val="00452DB5"/>
    <w:rsid w:val="004543D1"/>
    <w:rsid w:val="00454735"/>
    <w:rsid w:val="00454935"/>
    <w:rsid w:val="004558D9"/>
    <w:rsid w:val="00455BFA"/>
    <w:rsid w:val="00457B32"/>
    <w:rsid w:val="00460659"/>
    <w:rsid w:val="00460EB3"/>
    <w:rsid w:val="0046177F"/>
    <w:rsid w:val="004637BD"/>
    <w:rsid w:val="00463DDB"/>
    <w:rsid w:val="00465166"/>
    <w:rsid w:val="00465BC3"/>
    <w:rsid w:val="004665DC"/>
    <w:rsid w:val="004667C9"/>
    <w:rsid w:val="00467FB7"/>
    <w:rsid w:val="0047012D"/>
    <w:rsid w:val="00470CC1"/>
    <w:rsid w:val="004729ED"/>
    <w:rsid w:val="00473377"/>
    <w:rsid w:val="004754FF"/>
    <w:rsid w:val="004771A7"/>
    <w:rsid w:val="00477F31"/>
    <w:rsid w:val="00482E1B"/>
    <w:rsid w:val="00483485"/>
    <w:rsid w:val="00483663"/>
    <w:rsid w:val="0048394C"/>
    <w:rsid w:val="004839DC"/>
    <w:rsid w:val="004844FE"/>
    <w:rsid w:val="00484D6E"/>
    <w:rsid w:val="00486095"/>
    <w:rsid w:val="004861AC"/>
    <w:rsid w:val="004864D6"/>
    <w:rsid w:val="004873C9"/>
    <w:rsid w:val="004913BF"/>
    <w:rsid w:val="004924A1"/>
    <w:rsid w:val="00492763"/>
    <w:rsid w:val="00494E90"/>
    <w:rsid w:val="00495061"/>
    <w:rsid w:val="004965E5"/>
    <w:rsid w:val="004A3CB5"/>
    <w:rsid w:val="004A5BC8"/>
    <w:rsid w:val="004A64A0"/>
    <w:rsid w:val="004A7E66"/>
    <w:rsid w:val="004B27A6"/>
    <w:rsid w:val="004B480C"/>
    <w:rsid w:val="004B58A2"/>
    <w:rsid w:val="004B5DBC"/>
    <w:rsid w:val="004C0085"/>
    <w:rsid w:val="004C1ACC"/>
    <w:rsid w:val="004C3374"/>
    <w:rsid w:val="004C4371"/>
    <w:rsid w:val="004C4B67"/>
    <w:rsid w:val="004C5786"/>
    <w:rsid w:val="004C5B3C"/>
    <w:rsid w:val="004D0B9C"/>
    <w:rsid w:val="004D1766"/>
    <w:rsid w:val="004D1BD8"/>
    <w:rsid w:val="004D23CE"/>
    <w:rsid w:val="004D4783"/>
    <w:rsid w:val="004D7439"/>
    <w:rsid w:val="004D7E0C"/>
    <w:rsid w:val="004E63AA"/>
    <w:rsid w:val="004F035C"/>
    <w:rsid w:val="004F20CF"/>
    <w:rsid w:val="004F275C"/>
    <w:rsid w:val="004F283E"/>
    <w:rsid w:val="004F4036"/>
    <w:rsid w:val="0050039E"/>
    <w:rsid w:val="00501F2F"/>
    <w:rsid w:val="0050339A"/>
    <w:rsid w:val="005054B6"/>
    <w:rsid w:val="00505C95"/>
    <w:rsid w:val="00506816"/>
    <w:rsid w:val="00510424"/>
    <w:rsid w:val="00510E1E"/>
    <w:rsid w:val="005122DF"/>
    <w:rsid w:val="00512301"/>
    <w:rsid w:val="005127DA"/>
    <w:rsid w:val="005151F0"/>
    <w:rsid w:val="005209D1"/>
    <w:rsid w:val="00520F68"/>
    <w:rsid w:val="00521B49"/>
    <w:rsid w:val="00522D7F"/>
    <w:rsid w:val="00526976"/>
    <w:rsid w:val="00527287"/>
    <w:rsid w:val="005314B6"/>
    <w:rsid w:val="00531C14"/>
    <w:rsid w:val="00531DB1"/>
    <w:rsid w:val="00532BDE"/>
    <w:rsid w:val="00532D8B"/>
    <w:rsid w:val="005376E8"/>
    <w:rsid w:val="00540601"/>
    <w:rsid w:val="005419F0"/>
    <w:rsid w:val="00542016"/>
    <w:rsid w:val="00542C46"/>
    <w:rsid w:val="0054399B"/>
    <w:rsid w:val="005467CE"/>
    <w:rsid w:val="0055047F"/>
    <w:rsid w:val="0055133D"/>
    <w:rsid w:val="005520DB"/>
    <w:rsid w:val="0055223E"/>
    <w:rsid w:val="00552455"/>
    <w:rsid w:val="00552BB5"/>
    <w:rsid w:val="0055420D"/>
    <w:rsid w:val="00556FBF"/>
    <w:rsid w:val="00557356"/>
    <w:rsid w:val="00562987"/>
    <w:rsid w:val="0056472A"/>
    <w:rsid w:val="0056685F"/>
    <w:rsid w:val="00570714"/>
    <w:rsid w:val="0057219F"/>
    <w:rsid w:val="00573801"/>
    <w:rsid w:val="005739CD"/>
    <w:rsid w:val="00573DBD"/>
    <w:rsid w:val="00574AC6"/>
    <w:rsid w:val="00574F03"/>
    <w:rsid w:val="005752A2"/>
    <w:rsid w:val="00575AF5"/>
    <w:rsid w:val="00575E61"/>
    <w:rsid w:val="00576700"/>
    <w:rsid w:val="00576A48"/>
    <w:rsid w:val="00580C53"/>
    <w:rsid w:val="005816A0"/>
    <w:rsid w:val="005819C9"/>
    <w:rsid w:val="00581B72"/>
    <w:rsid w:val="00585AC7"/>
    <w:rsid w:val="00586EDB"/>
    <w:rsid w:val="0059034E"/>
    <w:rsid w:val="0059046F"/>
    <w:rsid w:val="0059068E"/>
    <w:rsid w:val="00590FFF"/>
    <w:rsid w:val="005910DA"/>
    <w:rsid w:val="005918FD"/>
    <w:rsid w:val="00592793"/>
    <w:rsid w:val="00592CD6"/>
    <w:rsid w:val="005931CF"/>
    <w:rsid w:val="005933EF"/>
    <w:rsid w:val="0059358C"/>
    <w:rsid w:val="00593A9C"/>
    <w:rsid w:val="00595205"/>
    <w:rsid w:val="00595EBA"/>
    <w:rsid w:val="0059737B"/>
    <w:rsid w:val="005A0C0E"/>
    <w:rsid w:val="005A0CDD"/>
    <w:rsid w:val="005A2CF8"/>
    <w:rsid w:val="005A2D0F"/>
    <w:rsid w:val="005A41B3"/>
    <w:rsid w:val="005A46C8"/>
    <w:rsid w:val="005B1FA5"/>
    <w:rsid w:val="005B3060"/>
    <w:rsid w:val="005B34EB"/>
    <w:rsid w:val="005B3F7D"/>
    <w:rsid w:val="005B48F8"/>
    <w:rsid w:val="005B58D7"/>
    <w:rsid w:val="005B6046"/>
    <w:rsid w:val="005B618C"/>
    <w:rsid w:val="005C0267"/>
    <w:rsid w:val="005C03A3"/>
    <w:rsid w:val="005C0A0B"/>
    <w:rsid w:val="005C27CD"/>
    <w:rsid w:val="005C2EC2"/>
    <w:rsid w:val="005C438C"/>
    <w:rsid w:val="005C6B66"/>
    <w:rsid w:val="005D0082"/>
    <w:rsid w:val="005D0271"/>
    <w:rsid w:val="005D03C5"/>
    <w:rsid w:val="005D0438"/>
    <w:rsid w:val="005D1CBC"/>
    <w:rsid w:val="005D3BD3"/>
    <w:rsid w:val="005D43D7"/>
    <w:rsid w:val="005D59DD"/>
    <w:rsid w:val="005D7C24"/>
    <w:rsid w:val="005E1E2B"/>
    <w:rsid w:val="005E304D"/>
    <w:rsid w:val="005E52F6"/>
    <w:rsid w:val="005E5370"/>
    <w:rsid w:val="005E5F45"/>
    <w:rsid w:val="005E7416"/>
    <w:rsid w:val="005E756C"/>
    <w:rsid w:val="005F0396"/>
    <w:rsid w:val="005F136B"/>
    <w:rsid w:val="005F24F6"/>
    <w:rsid w:val="005F6F3A"/>
    <w:rsid w:val="00602BAE"/>
    <w:rsid w:val="00603C7C"/>
    <w:rsid w:val="00604C06"/>
    <w:rsid w:val="006052E7"/>
    <w:rsid w:val="006057D6"/>
    <w:rsid w:val="0060616C"/>
    <w:rsid w:val="006068CC"/>
    <w:rsid w:val="00607D24"/>
    <w:rsid w:val="00610A57"/>
    <w:rsid w:val="00611771"/>
    <w:rsid w:val="00612EC0"/>
    <w:rsid w:val="006149F2"/>
    <w:rsid w:val="006152E5"/>
    <w:rsid w:val="00615CFF"/>
    <w:rsid w:val="006172D3"/>
    <w:rsid w:val="0062210F"/>
    <w:rsid w:val="00622478"/>
    <w:rsid w:val="00625291"/>
    <w:rsid w:val="006257E4"/>
    <w:rsid w:val="0062600C"/>
    <w:rsid w:val="0062689C"/>
    <w:rsid w:val="006275F3"/>
    <w:rsid w:val="006279FA"/>
    <w:rsid w:val="0063061A"/>
    <w:rsid w:val="006306E7"/>
    <w:rsid w:val="00630858"/>
    <w:rsid w:val="00631D29"/>
    <w:rsid w:val="00632317"/>
    <w:rsid w:val="00635AE7"/>
    <w:rsid w:val="00637D6A"/>
    <w:rsid w:val="006400B0"/>
    <w:rsid w:val="006446E3"/>
    <w:rsid w:val="00644854"/>
    <w:rsid w:val="00645BFB"/>
    <w:rsid w:val="00650DED"/>
    <w:rsid w:val="006520EC"/>
    <w:rsid w:val="006527CA"/>
    <w:rsid w:val="00652817"/>
    <w:rsid w:val="0065389A"/>
    <w:rsid w:val="00654CFE"/>
    <w:rsid w:val="00656A1C"/>
    <w:rsid w:val="00657667"/>
    <w:rsid w:val="0065770F"/>
    <w:rsid w:val="006579B3"/>
    <w:rsid w:val="00660DE2"/>
    <w:rsid w:val="0066176D"/>
    <w:rsid w:val="00661825"/>
    <w:rsid w:val="00661C38"/>
    <w:rsid w:val="00662074"/>
    <w:rsid w:val="00663D6D"/>
    <w:rsid w:val="00665BE0"/>
    <w:rsid w:val="0066787E"/>
    <w:rsid w:val="006679CA"/>
    <w:rsid w:val="00667A73"/>
    <w:rsid w:val="00667BF3"/>
    <w:rsid w:val="006701A2"/>
    <w:rsid w:val="00670C2B"/>
    <w:rsid w:val="00670E5E"/>
    <w:rsid w:val="00675448"/>
    <w:rsid w:val="00675BBD"/>
    <w:rsid w:val="00676F71"/>
    <w:rsid w:val="00677398"/>
    <w:rsid w:val="00680CB4"/>
    <w:rsid w:val="006818E3"/>
    <w:rsid w:val="0068481B"/>
    <w:rsid w:val="00684DCF"/>
    <w:rsid w:val="00685711"/>
    <w:rsid w:val="00685850"/>
    <w:rsid w:val="00685BC0"/>
    <w:rsid w:val="0068695B"/>
    <w:rsid w:val="00686B5D"/>
    <w:rsid w:val="006876FC"/>
    <w:rsid w:val="00695686"/>
    <w:rsid w:val="00695B82"/>
    <w:rsid w:val="0069772C"/>
    <w:rsid w:val="00697E90"/>
    <w:rsid w:val="006A082E"/>
    <w:rsid w:val="006A1935"/>
    <w:rsid w:val="006A3A82"/>
    <w:rsid w:val="006A3EC3"/>
    <w:rsid w:val="006A4722"/>
    <w:rsid w:val="006B07C8"/>
    <w:rsid w:val="006B0A6F"/>
    <w:rsid w:val="006B0B81"/>
    <w:rsid w:val="006B2127"/>
    <w:rsid w:val="006B2E93"/>
    <w:rsid w:val="006B6272"/>
    <w:rsid w:val="006B6654"/>
    <w:rsid w:val="006B73DA"/>
    <w:rsid w:val="006C2A11"/>
    <w:rsid w:val="006C2C21"/>
    <w:rsid w:val="006C3B51"/>
    <w:rsid w:val="006C3FA8"/>
    <w:rsid w:val="006C4136"/>
    <w:rsid w:val="006C447C"/>
    <w:rsid w:val="006C4F89"/>
    <w:rsid w:val="006C573A"/>
    <w:rsid w:val="006C5A50"/>
    <w:rsid w:val="006C7C15"/>
    <w:rsid w:val="006D2028"/>
    <w:rsid w:val="006D4451"/>
    <w:rsid w:val="006D58F7"/>
    <w:rsid w:val="006D5AFB"/>
    <w:rsid w:val="006D75B0"/>
    <w:rsid w:val="006E3469"/>
    <w:rsid w:val="006E37B6"/>
    <w:rsid w:val="006E407E"/>
    <w:rsid w:val="006E450F"/>
    <w:rsid w:val="006E4B17"/>
    <w:rsid w:val="006E7036"/>
    <w:rsid w:val="006E7371"/>
    <w:rsid w:val="006E746A"/>
    <w:rsid w:val="006E7CEC"/>
    <w:rsid w:val="006F083D"/>
    <w:rsid w:val="006F09D9"/>
    <w:rsid w:val="006F1063"/>
    <w:rsid w:val="006F1987"/>
    <w:rsid w:val="006F206E"/>
    <w:rsid w:val="006F2A77"/>
    <w:rsid w:val="006F30D8"/>
    <w:rsid w:val="006F311E"/>
    <w:rsid w:val="006F3390"/>
    <w:rsid w:val="006F371F"/>
    <w:rsid w:val="006F39E2"/>
    <w:rsid w:val="006F3E30"/>
    <w:rsid w:val="006F430C"/>
    <w:rsid w:val="006F5746"/>
    <w:rsid w:val="006F57E7"/>
    <w:rsid w:val="006F583D"/>
    <w:rsid w:val="006F5DD8"/>
    <w:rsid w:val="006F6A4A"/>
    <w:rsid w:val="007004FE"/>
    <w:rsid w:val="0070063B"/>
    <w:rsid w:val="007027A4"/>
    <w:rsid w:val="00703C7D"/>
    <w:rsid w:val="007052ED"/>
    <w:rsid w:val="00707D2B"/>
    <w:rsid w:val="00707E71"/>
    <w:rsid w:val="00710331"/>
    <w:rsid w:val="00710D6E"/>
    <w:rsid w:val="00710E9D"/>
    <w:rsid w:val="00711162"/>
    <w:rsid w:val="00711C44"/>
    <w:rsid w:val="00712B04"/>
    <w:rsid w:val="00713B67"/>
    <w:rsid w:val="00714EAC"/>
    <w:rsid w:val="00715B80"/>
    <w:rsid w:val="00717234"/>
    <w:rsid w:val="007176BB"/>
    <w:rsid w:val="0072048F"/>
    <w:rsid w:val="0072257F"/>
    <w:rsid w:val="00722795"/>
    <w:rsid w:val="00722BE9"/>
    <w:rsid w:val="0072436D"/>
    <w:rsid w:val="00724A1A"/>
    <w:rsid w:val="007256EA"/>
    <w:rsid w:val="00726B2B"/>
    <w:rsid w:val="0073034C"/>
    <w:rsid w:val="0073061A"/>
    <w:rsid w:val="00731A05"/>
    <w:rsid w:val="00731F32"/>
    <w:rsid w:val="00732391"/>
    <w:rsid w:val="007323D4"/>
    <w:rsid w:val="00732DD0"/>
    <w:rsid w:val="00732F03"/>
    <w:rsid w:val="007342CF"/>
    <w:rsid w:val="0073691B"/>
    <w:rsid w:val="00740DF3"/>
    <w:rsid w:val="00742EEB"/>
    <w:rsid w:val="00743222"/>
    <w:rsid w:val="007438B0"/>
    <w:rsid w:val="00743B7C"/>
    <w:rsid w:val="00746450"/>
    <w:rsid w:val="00746A69"/>
    <w:rsid w:val="00746E55"/>
    <w:rsid w:val="00746F7A"/>
    <w:rsid w:val="00746FBE"/>
    <w:rsid w:val="007472A2"/>
    <w:rsid w:val="00747CD3"/>
    <w:rsid w:val="00747E52"/>
    <w:rsid w:val="007503C0"/>
    <w:rsid w:val="0075059A"/>
    <w:rsid w:val="007508B4"/>
    <w:rsid w:val="007518D4"/>
    <w:rsid w:val="00751D21"/>
    <w:rsid w:val="007551FE"/>
    <w:rsid w:val="00755679"/>
    <w:rsid w:val="00760CED"/>
    <w:rsid w:val="00763910"/>
    <w:rsid w:val="00765070"/>
    <w:rsid w:val="00765827"/>
    <w:rsid w:val="00765BA3"/>
    <w:rsid w:val="0076671F"/>
    <w:rsid w:val="00770CAB"/>
    <w:rsid w:val="00771BFD"/>
    <w:rsid w:val="00780156"/>
    <w:rsid w:val="00781631"/>
    <w:rsid w:val="00786FF7"/>
    <w:rsid w:val="0079159E"/>
    <w:rsid w:val="00791695"/>
    <w:rsid w:val="00792411"/>
    <w:rsid w:val="007936FA"/>
    <w:rsid w:val="00795195"/>
    <w:rsid w:val="007956BE"/>
    <w:rsid w:val="00795DE4"/>
    <w:rsid w:val="0079610A"/>
    <w:rsid w:val="0079627D"/>
    <w:rsid w:val="007A0708"/>
    <w:rsid w:val="007A1C21"/>
    <w:rsid w:val="007A42F3"/>
    <w:rsid w:val="007A4377"/>
    <w:rsid w:val="007A44EF"/>
    <w:rsid w:val="007A4CDC"/>
    <w:rsid w:val="007A4E95"/>
    <w:rsid w:val="007A6400"/>
    <w:rsid w:val="007A6CE8"/>
    <w:rsid w:val="007B01E6"/>
    <w:rsid w:val="007B115E"/>
    <w:rsid w:val="007B1370"/>
    <w:rsid w:val="007B19A5"/>
    <w:rsid w:val="007B1DE9"/>
    <w:rsid w:val="007B21CC"/>
    <w:rsid w:val="007B2387"/>
    <w:rsid w:val="007B3D2F"/>
    <w:rsid w:val="007B4641"/>
    <w:rsid w:val="007B46AA"/>
    <w:rsid w:val="007B60AB"/>
    <w:rsid w:val="007B7095"/>
    <w:rsid w:val="007C022B"/>
    <w:rsid w:val="007C0DDD"/>
    <w:rsid w:val="007C15FA"/>
    <w:rsid w:val="007C262D"/>
    <w:rsid w:val="007C344D"/>
    <w:rsid w:val="007C4CEF"/>
    <w:rsid w:val="007C53FD"/>
    <w:rsid w:val="007C6651"/>
    <w:rsid w:val="007C6739"/>
    <w:rsid w:val="007C7D7A"/>
    <w:rsid w:val="007D1EEF"/>
    <w:rsid w:val="007D374A"/>
    <w:rsid w:val="007D5AFF"/>
    <w:rsid w:val="007D5DDC"/>
    <w:rsid w:val="007D6468"/>
    <w:rsid w:val="007D6744"/>
    <w:rsid w:val="007D7FCD"/>
    <w:rsid w:val="007E56FD"/>
    <w:rsid w:val="007E689E"/>
    <w:rsid w:val="007E6962"/>
    <w:rsid w:val="007E7002"/>
    <w:rsid w:val="007F074F"/>
    <w:rsid w:val="007F1682"/>
    <w:rsid w:val="007F2332"/>
    <w:rsid w:val="007F424C"/>
    <w:rsid w:val="007F48C2"/>
    <w:rsid w:val="007F69DA"/>
    <w:rsid w:val="00800009"/>
    <w:rsid w:val="0080009E"/>
    <w:rsid w:val="008005FF"/>
    <w:rsid w:val="00800D52"/>
    <w:rsid w:val="008015F3"/>
    <w:rsid w:val="0080185C"/>
    <w:rsid w:val="008019A5"/>
    <w:rsid w:val="0080228F"/>
    <w:rsid w:val="008034AD"/>
    <w:rsid w:val="00805A79"/>
    <w:rsid w:val="00805EEA"/>
    <w:rsid w:val="0080643B"/>
    <w:rsid w:val="008078FE"/>
    <w:rsid w:val="00810151"/>
    <w:rsid w:val="00811559"/>
    <w:rsid w:val="00812775"/>
    <w:rsid w:val="00813A49"/>
    <w:rsid w:val="00814868"/>
    <w:rsid w:val="0081606D"/>
    <w:rsid w:val="008163DF"/>
    <w:rsid w:val="00817BB7"/>
    <w:rsid w:val="00817DA8"/>
    <w:rsid w:val="00820537"/>
    <w:rsid w:val="00820814"/>
    <w:rsid w:val="0082156E"/>
    <w:rsid w:val="00821919"/>
    <w:rsid w:val="00821BA1"/>
    <w:rsid w:val="00831F3F"/>
    <w:rsid w:val="008326C0"/>
    <w:rsid w:val="0083271B"/>
    <w:rsid w:val="008337A9"/>
    <w:rsid w:val="00834F9F"/>
    <w:rsid w:val="00835815"/>
    <w:rsid w:val="00835E17"/>
    <w:rsid w:val="008369BD"/>
    <w:rsid w:val="00837026"/>
    <w:rsid w:val="00840CB9"/>
    <w:rsid w:val="00841072"/>
    <w:rsid w:val="00841E76"/>
    <w:rsid w:val="008424DC"/>
    <w:rsid w:val="00842B1D"/>
    <w:rsid w:val="00843CAF"/>
    <w:rsid w:val="0084436E"/>
    <w:rsid w:val="008459F9"/>
    <w:rsid w:val="00845A96"/>
    <w:rsid w:val="00846054"/>
    <w:rsid w:val="008474E2"/>
    <w:rsid w:val="00847A11"/>
    <w:rsid w:val="00847D07"/>
    <w:rsid w:val="00850FDE"/>
    <w:rsid w:val="008520AA"/>
    <w:rsid w:val="00852175"/>
    <w:rsid w:val="008552E2"/>
    <w:rsid w:val="00855E2E"/>
    <w:rsid w:val="00861305"/>
    <w:rsid w:val="00862A66"/>
    <w:rsid w:val="00863B76"/>
    <w:rsid w:val="00865029"/>
    <w:rsid w:val="00871D60"/>
    <w:rsid w:val="008723ED"/>
    <w:rsid w:val="008735D8"/>
    <w:rsid w:val="00874570"/>
    <w:rsid w:val="00874D60"/>
    <w:rsid w:val="008763B9"/>
    <w:rsid w:val="0087665E"/>
    <w:rsid w:val="008773A2"/>
    <w:rsid w:val="00877C5C"/>
    <w:rsid w:val="00877C6C"/>
    <w:rsid w:val="00877C7C"/>
    <w:rsid w:val="00877EBD"/>
    <w:rsid w:val="00880826"/>
    <w:rsid w:val="00880F7A"/>
    <w:rsid w:val="008813B7"/>
    <w:rsid w:val="00882671"/>
    <w:rsid w:val="00882C14"/>
    <w:rsid w:val="00883A00"/>
    <w:rsid w:val="00883DA0"/>
    <w:rsid w:val="00884E1D"/>
    <w:rsid w:val="008857A8"/>
    <w:rsid w:val="00885A66"/>
    <w:rsid w:val="00886999"/>
    <w:rsid w:val="00887D59"/>
    <w:rsid w:val="00890561"/>
    <w:rsid w:val="00894995"/>
    <w:rsid w:val="00894F4D"/>
    <w:rsid w:val="00895280"/>
    <w:rsid w:val="00896C45"/>
    <w:rsid w:val="00896DC6"/>
    <w:rsid w:val="00897A4B"/>
    <w:rsid w:val="008A2D24"/>
    <w:rsid w:val="008A3CB3"/>
    <w:rsid w:val="008A499D"/>
    <w:rsid w:val="008A532A"/>
    <w:rsid w:val="008A574D"/>
    <w:rsid w:val="008A62A8"/>
    <w:rsid w:val="008A6D68"/>
    <w:rsid w:val="008B02C2"/>
    <w:rsid w:val="008B0845"/>
    <w:rsid w:val="008B0AEA"/>
    <w:rsid w:val="008B0CD0"/>
    <w:rsid w:val="008B1334"/>
    <w:rsid w:val="008B2999"/>
    <w:rsid w:val="008B4BF0"/>
    <w:rsid w:val="008B5D07"/>
    <w:rsid w:val="008B6CB3"/>
    <w:rsid w:val="008B7CB4"/>
    <w:rsid w:val="008C08DD"/>
    <w:rsid w:val="008C4BEF"/>
    <w:rsid w:val="008C5A8F"/>
    <w:rsid w:val="008C6913"/>
    <w:rsid w:val="008C702F"/>
    <w:rsid w:val="008C719C"/>
    <w:rsid w:val="008D0920"/>
    <w:rsid w:val="008D0DB7"/>
    <w:rsid w:val="008D1201"/>
    <w:rsid w:val="008D1FBD"/>
    <w:rsid w:val="008D25D4"/>
    <w:rsid w:val="008D36AB"/>
    <w:rsid w:val="008D3F5F"/>
    <w:rsid w:val="008D4911"/>
    <w:rsid w:val="008D4EDC"/>
    <w:rsid w:val="008D5EAA"/>
    <w:rsid w:val="008E09C7"/>
    <w:rsid w:val="008E195D"/>
    <w:rsid w:val="008E24D6"/>
    <w:rsid w:val="008E261E"/>
    <w:rsid w:val="008E33BA"/>
    <w:rsid w:val="008E3901"/>
    <w:rsid w:val="008E5408"/>
    <w:rsid w:val="008E6CC5"/>
    <w:rsid w:val="008E6F8E"/>
    <w:rsid w:val="008F0C10"/>
    <w:rsid w:val="008F0D83"/>
    <w:rsid w:val="008F1AEB"/>
    <w:rsid w:val="008F2FC5"/>
    <w:rsid w:val="008F36F5"/>
    <w:rsid w:val="008F385E"/>
    <w:rsid w:val="008F4841"/>
    <w:rsid w:val="008F4FFE"/>
    <w:rsid w:val="008F6644"/>
    <w:rsid w:val="008F769D"/>
    <w:rsid w:val="008F7742"/>
    <w:rsid w:val="008F7E10"/>
    <w:rsid w:val="009012D8"/>
    <w:rsid w:val="00907607"/>
    <w:rsid w:val="00912402"/>
    <w:rsid w:val="009170E9"/>
    <w:rsid w:val="009175C9"/>
    <w:rsid w:val="00920133"/>
    <w:rsid w:val="00920E3C"/>
    <w:rsid w:val="0092371D"/>
    <w:rsid w:val="0092395A"/>
    <w:rsid w:val="00923C21"/>
    <w:rsid w:val="00931173"/>
    <w:rsid w:val="0093128F"/>
    <w:rsid w:val="00931DDC"/>
    <w:rsid w:val="00934048"/>
    <w:rsid w:val="0093491E"/>
    <w:rsid w:val="009363AB"/>
    <w:rsid w:val="0094054A"/>
    <w:rsid w:val="00940EF8"/>
    <w:rsid w:val="009412A1"/>
    <w:rsid w:val="00941F49"/>
    <w:rsid w:val="0094255E"/>
    <w:rsid w:val="00943077"/>
    <w:rsid w:val="00943293"/>
    <w:rsid w:val="00943D9C"/>
    <w:rsid w:val="00944070"/>
    <w:rsid w:val="009441AB"/>
    <w:rsid w:val="0094499E"/>
    <w:rsid w:val="00945613"/>
    <w:rsid w:val="00946FF0"/>
    <w:rsid w:val="00947A36"/>
    <w:rsid w:val="009508E1"/>
    <w:rsid w:val="00951942"/>
    <w:rsid w:val="00953816"/>
    <w:rsid w:val="00961692"/>
    <w:rsid w:val="009618CB"/>
    <w:rsid w:val="00962B11"/>
    <w:rsid w:val="0096520D"/>
    <w:rsid w:val="00965DEA"/>
    <w:rsid w:val="00965E9B"/>
    <w:rsid w:val="00966351"/>
    <w:rsid w:val="00966B7B"/>
    <w:rsid w:val="009671AB"/>
    <w:rsid w:val="00970059"/>
    <w:rsid w:val="009718C8"/>
    <w:rsid w:val="009719B3"/>
    <w:rsid w:val="00976754"/>
    <w:rsid w:val="00976E77"/>
    <w:rsid w:val="00977397"/>
    <w:rsid w:val="00981B07"/>
    <w:rsid w:val="0098314D"/>
    <w:rsid w:val="009851C1"/>
    <w:rsid w:val="0099040B"/>
    <w:rsid w:val="009909EA"/>
    <w:rsid w:val="009929F2"/>
    <w:rsid w:val="00994139"/>
    <w:rsid w:val="00994DA3"/>
    <w:rsid w:val="00997653"/>
    <w:rsid w:val="009A020E"/>
    <w:rsid w:val="009A137F"/>
    <w:rsid w:val="009A274B"/>
    <w:rsid w:val="009A3FAD"/>
    <w:rsid w:val="009A44B3"/>
    <w:rsid w:val="009A5569"/>
    <w:rsid w:val="009B2722"/>
    <w:rsid w:val="009B3957"/>
    <w:rsid w:val="009B3B8B"/>
    <w:rsid w:val="009B4F87"/>
    <w:rsid w:val="009B587A"/>
    <w:rsid w:val="009B5B4F"/>
    <w:rsid w:val="009B61B3"/>
    <w:rsid w:val="009B71EA"/>
    <w:rsid w:val="009B798B"/>
    <w:rsid w:val="009C066B"/>
    <w:rsid w:val="009C1663"/>
    <w:rsid w:val="009C1A66"/>
    <w:rsid w:val="009C4EA7"/>
    <w:rsid w:val="009C6F69"/>
    <w:rsid w:val="009C75D3"/>
    <w:rsid w:val="009D028F"/>
    <w:rsid w:val="009D0319"/>
    <w:rsid w:val="009D322E"/>
    <w:rsid w:val="009D3B0D"/>
    <w:rsid w:val="009D4845"/>
    <w:rsid w:val="009D6780"/>
    <w:rsid w:val="009D73AC"/>
    <w:rsid w:val="009E01D5"/>
    <w:rsid w:val="009E076E"/>
    <w:rsid w:val="009E1C7F"/>
    <w:rsid w:val="009E32F0"/>
    <w:rsid w:val="009E3452"/>
    <w:rsid w:val="009E3594"/>
    <w:rsid w:val="009E4A5F"/>
    <w:rsid w:val="009E4CD2"/>
    <w:rsid w:val="009E5A42"/>
    <w:rsid w:val="009E5BB1"/>
    <w:rsid w:val="009E63DE"/>
    <w:rsid w:val="009E6F1F"/>
    <w:rsid w:val="009E7421"/>
    <w:rsid w:val="009F0D47"/>
    <w:rsid w:val="009F1793"/>
    <w:rsid w:val="009F243C"/>
    <w:rsid w:val="009F568E"/>
    <w:rsid w:val="00A00AE1"/>
    <w:rsid w:val="00A035CF"/>
    <w:rsid w:val="00A0565E"/>
    <w:rsid w:val="00A06096"/>
    <w:rsid w:val="00A0678A"/>
    <w:rsid w:val="00A07F34"/>
    <w:rsid w:val="00A10E24"/>
    <w:rsid w:val="00A11EFF"/>
    <w:rsid w:val="00A11F85"/>
    <w:rsid w:val="00A12332"/>
    <w:rsid w:val="00A12BC7"/>
    <w:rsid w:val="00A13303"/>
    <w:rsid w:val="00A13C0F"/>
    <w:rsid w:val="00A13E36"/>
    <w:rsid w:val="00A14440"/>
    <w:rsid w:val="00A14FC4"/>
    <w:rsid w:val="00A15263"/>
    <w:rsid w:val="00A154F2"/>
    <w:rsid w:val="00A158EF"/>
    <w:rsid w:val="00A17B61"/>
    <w:rsid w:val="00A2024A"/>
    <w:rsid w:val="00A20829"/>
    <w:rsid w:val="00A21BF5"/>
    <w:rsid w:val="00A22247"/>
    <w:rsid w:val="00A23442"/>
    <w:rsid w:val="00A2415D"/>
    <w:rsid w:val="00A2470D"/>
    <w:rsid w:val="00A261CA"/>
    <w:rsid w:val="00A3030F"/>
    <w:rsid w:val="00A3055C"/>
    <w:rsid w:val="00A30F46"/>
    <w:rsid w:val="00A326C6"/>
    <w:rsid w:val="00A33212"/>
    <w:rsid w:val="00A34DAA"/>
    <w:rsid w:val="00A34FF1"/>
    <w:rsid w:val="00A35837"/>
    <w:rsid w:val="00A36B54"/>
    <w:rsid w:val="00A37839"/>
    <w:rsid w:val="00A40AA8"/>
    <w:rsid w:val="00A43490"/>
    <w:rsid w:val="00A43507"/>
    <w:rsid w:val="00A4385E"/>
    <w:rsid w:val="00A439C0"/>
    <w:rsid w:val="00A46E2D"/>
    <w:rsid w:val="00A47347"/>
    <w:rsid w:val="00A474F9"/>
    <w:rsid w:val="00A5077A"/>
    <w:rsid w:val="00A54429"/>
    <w:rsid w:val="00A5556E"/>
    <w:rsid w:val="00A60F2D"/>
    <w:rsid w:val="00A62F7B"/>
    <w:rsid w:val="00A64035"/>
    <w:rsid w:val="00A6452E"/>
    <w:rsid w:val="00A6488D"/>
    <w:rsid w:val="00A6568C"/>
    <w:rsid w:val="00A657B9"/>
    <w:rsid w:val="00A65BF3"/>
    <w:rsid w:val="00A66315"/>
    <w:rsid w:val="00A6684D"/>
    <w:rsid w:val="00A67F26"/>
    <w:rsid w:val="00A711DB"/>
    <w:rsid w:val="00A727C0"/>
    <w:rsid w:val="00A74668"/>
    <w:rsid w:val="00A77FB4"/>
    <w:rsid w:val="00A80BD5"/>
    <w:rsid w:val="00A84ECA"/>
    <w:rsid w:val="00A85F46"/>
    <w:rsid w:val="00A87647"/>
    <w:rsid w:val="00A87DA1"/>
    <w:rsid w:val="00A90D57"/>
    <w:rsid w:val="00A90F08"/>
    <w:rsid w:val="00A91002"/>
    <w:rsid w:val="00A91A7B"/>
    <w:rsid w:val="00A936EA"/>
    <w:rsid w:val="00A93A0F"/>
    <w:rsid w:val="00A9553E"/>
    <w:rsid w:val="00A957BD"/>
    <w:rsid w:val="00A966D5"/>
    <w:rsid w:val="00A969B0"/>
    <w:rsid w:val="00AA18AD"/>
    <w:rsid w:val="00AA2450"/>
    <w:rsid w:val="00AA3B23"/>
    <w:rsid w:val="00AA50E2"/>
    <w:rsid w:val="00AB01FA"/>
    <w:rsid w:val="00AB0FEE"/>
    <w:rsid w:val="00AB4692"/>
    <w:rsid w:val="00AB5B24"/>
    <w:rsid w:val="00AB5B66"/>
    <w:rsid w:val="00AB5CD7"/>
    <w:rsid w:val="00AB669E"/>
    <w:rsid w:val="00AB6E40"/>
    <w:rsid w:val="00AB7C68"/>
    <w:rsid w:val="00AB7EF3"/>
    <w:rsid w:val="00AC2F5B"/>
    <w:rsid w:val="00AC3554"/>
    <w:rsid w:val="00AC3AD6"/>
    <w:rsid w:val="00AC3CF9"/>
    <w:rsid w:val="00AC58E6"/>
    <w:rsid w:val="00AC64E0"/>
    <w:rsid w:val="00AC7FCA"/>
    <w:rsid w:val="00AD0B6C"/>
    <w:rsid w:val="00AD6B93"/>
    <w:rsid w:val="00AD6E31"/>
    <w:rsid w:val="00AD765D"/>
    <w:rsid w:val="00AD7D14"/>
    <w:rsid w:val="00AD7F31"/>
    <w:rsid w:val="00AE0B1E"/>
    <w:rsid w:val="00AE18A9"/>
    <w:rsid w:val="00AE1F1D"/>
    <w:rsid w:val="00AE4276"/>
    <w:rsid w:val="00AE4DD6"/>
    <w:rsid w:val="00AE5C3C"/>
    <w:rsid w:val="00AE645F"/>
    <w:rsid w:val="00AE79DC"/>
    <w:rsid w:val="00AE7D19"/>
    <w:rsid w:val="00AF0CA5"/>
    <w:rsid w:val="00AF32E0"/>
    <w:rsid w:val="00AF41E8"/>
    <w:rsid w:val="00AF57E7"/>
    <w:rsid w:val="00AF5FAB"/>
    <w:rsid w:val="00AF6A4B"/>
    <w:rsid w:val="00AF7EC1"/>
    <w:rsid w:val="00B01331"/>
    <w:rsid w:val="00B03BC8"/>
    <w:rsid w:val="00B043C0"/>
    <w:rsid w:val="00B04ADE"/>
    <w:rsid w:val="00B0623B"/>
    <w:rsid w:val="00B06423"/>
    <w:rsid w:val="00B06646"/>
    <w:rsid w:val="00B06803"/>
    <w:rsid w:val="00B1228F"/>
    <w:rsid w:val="00B13A0B"/>
    <w:rsid w:val="00B13C6B"/>
    <w:rsid w:val="00B1493D"/>
    <w:rsid w:val="00B17CE6"/>
    <w:rsid w:val="00B223AB"/>
    <w:rsid w:val="00B22717"/>
    <w:rsid w:val="00B2374C"/>
    <w:rsid w:val="00B239C7"/>
    <w:rsid w:val="00B24A94"/>
    <w:rsid w:val="00B255CD"/>
    <w:rsid w:val="00B27381"/>
    <w:rsid w:val="00B2762C"/>
    <w:rsid w:val="00B30396"/>
    <w:rsid w:val="00B30CEC"/>
    <w:rsid w:val="00B31045"/>
    <w:rsid w:val="00B312D1"/>
    <w:rsid w:val="00B33946"/>
    <w:rsid w:val="00B35B7D"/>
    <w:rsid w:val="00B36429"/>
    <w:rsid w:val="00B36AC6"/>
    <w:rsid w:val="00B37996"/>
    <w:rsid w:val="00B4079E"/>
    <w:rsid w:val="00B40E90"/>
    <w:rsid w:val="00B41549"/>
    <w:rsid w:val="00B41E40"/>
    <w:rsid w:val="00B43DA9"/>
    <w:rsid w:val="00B459AC"/>
    <w:rsid w:val="00B47CF9"/>
    <w:rsid w:val="00B47F41"/>
    <w:rsid w:val="00B50040"/>
    <w:rsid w:val="00B504FF"/>
    <w:rsid w:val="00B52004"/>
    <w:rsid w:val="00B52FF9"/>
    <w:rsid w:val="00B5310E"/>
    <w:rsid w:val="00B54B43"/>
    <w:rsid w:val="00B551F1"/>
    <w:rsid w:val="00B55E30"/>
    <w:rsid w:val="00B57988"/>
    <w:rsid w:val="00B60EC5"/>
    <w:rsid w:val="00B6141B"/>
    <w:rsid w:val="00B61496"/>
    <w:rsid w:val="00B62055"/>
    <w:rsid w:val="00B620CF"/>
    <w:rsid w:val="00B628F3"/>
    <w:rsid w:val="00B641D0"/>
    <w:rsid w:val="00B64430"/>
    <w:rsid w:val="00B65F7A"/>
    <w:rsid w:val="00B66A47"/>
    <w:rsid w:val="00B7141A"/>
    <w:rsid w:val="00B7275B"/>
    <w:rsid w:val="00B737BC"/>
    <w:rsid w:val="00B747D3"/>
    <w:rsid w:val="00B76945"/>
    <w:rsid w:val="00B77B09"/>
    <w:rsid w:val="00B83157"/>
    <w:rsid w:val="00B83DEC"/>
    <w:rsid w:val="00B864A2"/>
    <w:rsid w:val="00B86C46"/>
    <w:rsid w:val="00B86FA8"/>
    <w:rsid w:val="00B910CE"/>
    <w:rsid w:val="00B91DF6"/>
    <w:rsid w:val="00B9296F"/>
    <w:rsid w:val="00B93240"/>
    <w:rsid w:val="00B93736"/>
    <w:rsid w:val="00B93D79"/>
    <w:rsid w:val="00B942F5"/>
    <w:rsid w:val="00B94797"/>
    <w:rsid w:val="00B947DC"/>
    <w:rsid w:val="00B94929"/>
    <w:rsid w:val="00B97966"/>
    <w:rsid w:val="00BA01AA"/>
    <w:rsid w:val="00BA1392"/>
    <w:rsid w:val="00BA20AF"/>
    <w:rsid w:val="00BA4609"/>
    <w:rsid w:val="00BA55D4"/>
    <w:rsid w:val="00BA5C24"/>
    <w:rsid w:val="00BA7AB2"/>
    <w:rsid w:val="00BB4275"/>
    <w:rsid w:val="00BB6CCC"/>
    <w:rsid w:val="00BB7C2F"/>
    <w:rsid w:val="00BC05DF"/>
    <w:rsid w:val="00BC16AB"/>
    <w:rsid w:val="00BC3DA9"/>
    <w:rsid w:val="00BC41DB"/>
    <w:rsid w:val="00BC570A"/>
    <w:rsid w:val="00BC591E"/>
    <w:rsid w:val="00BC6158"/>
    <w:rsid w:val="00BC69ED"/>
    <w:rsid w:val="00BD1013"/>
    <w:rsid w:val="00BD140E"/>
    <w:rsid w:val="00BD26B4"/>
    <w:rsid w:val="00BD2C75"/>
    <w:rsid w:val="00BD4206"/>
    <w:rsid w:val="00BD42E8"/>
    <w:rsid w:val="00BD59FF"/>
    <w:rsid w:val="00BD5D72"/>
    <w:rsid w:val="00BE1611"/>
    <w:rsid w:val="00BE197E"/>
    <w:rsid w:val="00BE233E"/>
    <w:rsid w:val="00BE3164"/>
    <w:rsid w:val="00BE509C"/>
    <w:rsid w:val="00BE6D2C"/>
    <w:rsid w:val="00BF0319"/>
    <w:rsid w:val="00BF1786"/>
    <w:rsid w:val="00BF178C"/>
    <w:rsid w:val="00BF4CA9"/>
    <w:rsid w:val="00BF6291"/>
    <w:rsid w:val="00BF7E0C"/>
    <w:rsid w:val="00C0112A"/>
    <w:rsid w:val="00C02489"/>
    <w:rsid w:val="00C03342"/>
    <w:rsid w:val="00C03EA6"/>
    <w:rsid w:val="00C04164"/>
    <w:rsid w:val="00C05A91"/>
    <w:rsid w:val="00C05C17"/>
    <w:rsid w:val="00C05F76"/>
    <w:rsid w:val="00C0648F"/>
    <w:rsid w:val="00C06C66"/>
    <w:rsid w:val="00C06D1E"/>
    <w:rsid w:val="00C07021"/>
    <w:rsid w:val="00C0720E"/>
    <w:rsid w:val="00C07606"/>
    <w:rsid w:val="00C110BE"/>
    <w:rsid w:val="00C11138"/>
    <w:rsid w:val="00C143C8"/>
    <w:rsid w:val="00C153D3"/>
    <w:rsid w:val="00C15E06"/>
    <w:rsid w:val="00C20018"/>
    <w:rsid w:val="00C20E99"/>
    <w:rsid w:val="00C2203B"/>
    <w:rsid w:val="00C237B4"/>
    <w:rsid w:val="00C276DD"/>
    <w:rsid w:val="00C27837"/>
    <w:rsid w:val="00C30D24"/>
    <w:rsid w:val="00C311A0"/>
    <w:rsid w:val="00C31E72"/>
    <w:rsid w:val="00C322E4"/>
    <w:rsid w:val="00C350A3"/>
    <w:rsid w:val="00C35A90"/>
    <w:rsid w:val="00C36D9E"/>
    <w:rsid w:val="00C43151"/>
    <w:rsid w:val="00C43D76"/>
    <w:rsid w:val="00C46C3D"/>
    <w:rsid w:val="00C47836"/>
    <w:rsid w:val="00C50C5F"/>
    <w:rsid w:val="00C510BE"/>
    <w:rsid w:val="00C51711"/>
    <w:rsid w:val="00C52C1C"/>
    <w:rsid w:val="00C531FC"/>
    <w:rsid w:val="00C53A09"/>
    <w:rsid w:val="00C54A19"/>
    <w:rsid w:val="00C55926"/>
    <w:rsid w:val="00C56B51"/>
    <w:rsid w:val="00C570CA"/>
    <w:rsid w:val="00C572F7"/>
    <w:rsid w:val="00C57FC7"/>
    <w:rsid w:val="00C6067D"/>
    <w:rsid w:val="00C6146A"/>
    <w:rsid w:val="00C625EA"/>
    <w:rsid w:val="00C626A9"/>
    <w:rsid w:val="00C6273E"/>
    <w:rsid w:val="00C62DEC"/>
    <w:rsid w:val="00C64CC8"/>
    <w:rsid w:val="00C64D16"/>
    <w:rsid w:val="00C65284"/>
    <w:rsid w:val="00C656C3"/>
    <w:rsid w:val="00C66E5C"/>
    <w:rsid w:val="00C67035"/>
    <w:rsid w:val="00C7043A"/>
    <w:rsid w:val="00C7048B"/>
    <w:rsid w:val="00C73503"/>
    <w:rsid w:val="00C7386B"/>
    <w:rsid w:val="00C74AA1"/>
    <w:rsid w:val="00C75894"/>
    <w:rsid w:val="00C77323"/>
    <w:rsid w:val="00C7766D"/>
    <w:rsid w:val="00C80B28"/>
    <w:rsid w:val="00C80BFD"/>
    <w:rsid w:val="00C83C7E"/>
    <w:rsid w:val="00C841AD"/>
    <w:rsid w:val="00C857C5"/>
    <w:rsid w:val="00C86185"/>
    <w:rsid w:val="00C872A4"/>
    <w:rsid w:val="00C918B9"/>
    <w:rsid w:val="00C92C72"/>
    <w:rsid w:val="00C932C5"/>
    <w:rsid w:val="00C9425B"/>
    <w:rsid w:val="00C95FBA"/>
    <w:rsid w:val="00C96029"/>
    <w:rsid w:val="00C966B5"/>
    <w:rsid w:val="00C968E0"/>
    <w:rsid w:val="00CA1427"/>
    <w:rsid w:val="00CA15FE"/>
    <w:rsid w:val="00CA276F"/>
    <w:rsid w:val="00CA29FC"/>
    <w:rsid w:val="00CA2DAB"/>
    <w:rsid w:val="00CA3579"/>
    <w:rsid w:val="00CA38A7"/>
    <w:rsid w:val="00CA687B"/>
    <w:rsid w:val="00CB0638"/>
    <w:rsid w:val="00CB10D8"/>
    <w:rsid w:val="00CB2348"/>
    <w:rsid w:val="00CB2D5C"/>
    <w:rsid w:val="00CB5A12"/>
    <w:rsid w:val="00CB5ADC"/>
    <w:rsid w:val="00CB652F"/>
    <w:rsid w:val="00CB73B1"/>
    <w:rsid w:val="00CB7C68"/>
    <w:rsid w:val="00CC1033"/>
    <w:rsid w:val="00CC124B"/>
    <w:rsid w:val="00CC1CC1"/>
    <w:rsid w:val="00CC46BB"/>
    <w:rsid w:val="00CC532B"/>
    <w:rsid w:val="00CC5514"/>
    <w:rsid w:val="00CC5646"/>
    <w:rsid w:val="00CC61F7"/>
    <w:rsid w:val="00CC674D"/>
    <w:rsid w:val="00CC6F41"/>
    <w:rsid w:val="00CD4DC8"/>
    <w:rsid w:val="00CD5542"/>
    <w:rsid w:val="00CD656C"/>
    <w:rsid w:val="00CE0C16"/>
    <w:rsid w:val="00CE1639"/>
    <w:rsid w:val="00CE3446"/>
    <w:rsid w:val="00CE366D"/>
    <w:rsid w:val="00CE391F"/>
    <w:rsid w:val="00CE4E8D"/>
    <w:rsid w:val="00CE4EBF"/>
    <w:rsid w:val="00CE6833"/>
    <w:rsid w:val="00CE6CBF"/>
    <w:rsid w:val="00CF0746"/>
    <w:rsid w:val="00CF0BC4"/>
    <w:rsid w:val="00CF1523"/>
    <w:rsid w:val="00CF1A5D"/>
    <w:rsid w:val="00CF1F52"/>
    <w:rsid w:val="00CF411D"/>
    <w:rsid w:val="00CF5318"/>
    <w:rsid w:val="00CF5E60"/>
    <w:rsid w:val="00CF77C0"/>
    <w:rsid w:val="00D04135"/>
    <w:rsid w:val="00D046A5"/>
    <w:rsid w:val="00D05B59"/>
    <w:rsid w:val="00D065B1"/>
    <w:rsid w:val="00D07141"/>
    <w:rsid w:val="00D10574"/>
    <w:rsid w:val="00D11737"/>
    <w:rsid w:val="00D21AAF"/>
    <w:rsid w:val="00D229F9"/>
    <w:rsid w:val="00D23148"/>
    <w:rsid w:val="00D259A9"/>
    <w:rsid w:val="00D26FF4"/>
    <w:rsid w:val="00D27625"/>
    <w:rsid w:val="00D308E9"/>
    <w:rsid w:val="00D32990"/>
    <w:rsid w:val="00D340D1"/>
    <w:rsid w:val="00D34361"/>
    <w:rsid w:val="00D362A9"/>
    <w:rsid w:val="00D40687"/>
    <w:rsid w:val="00D4313E"/>
    <w:rsid w:val="00D4485D"/>
    <w:rsid w:val="00D44D50"/>
    <w:rsid w:val="00D45372"/>
    <w:rsid w:val="00D45BE3"/>
    <w:rsid w:val="00D470C5"/>
    <w:rsid w:val="00D4724D"/>
    <w:rsid w:val="00D50514"/>
    <w:rsid w:val="00D51ADB"/>
    <w:rsid w:val="00D5233F"/>
    <w:rsid w:val="00D52343"/>
    <w:rsid w:val="00D525EA"/>
    <w:rsid w:val="00D5297A"/>
    <w:rsid w:val="00D52E79"/>
    <w:rsid w:val="00D533C6"/>
    <w:rsid w:val="00D53685"/>
    <w:rsid w:val="00D538C5"/>
    <w:rsid w:val="00D55163"/>
    <w:rsid w:val="00D5750F"/>
    <w:rsid w:val="00D60C0D"/>
    <w:rsid w:val="00D60F7B"/>
    <w:rsid w:val="00D616A9"/>
    <w:rsid w:val="00D6188D"/>
    <w:rsid w:val="00D61A40"/>
    <w:rsid w:val="00D61B99"/>
    <w:rsid w:val="00D6369C"/>
    <w:rsid w:val="00D641F8"/>
    <w:rsid w:val="00D64C97"/>
    <w:rsid w:val="00D64CF0"/>
    <w:rsid w:val="00D65AAF"/>
    <w:rsid w:val="00D660EB"/>
    <w:rsid w:val="00D663B0"/>
    <w:rsid w:val="00D670D6"/>
    <w:rsid w:val="00D7002A"/>
    <w:rsid w:val="00D714FE"/>
    <w:rsid w:val="00D73862"/>
    <w:rsid w:val="00D76D4C"/>
    <w:rsid w:val="00D8094B"/>
    <w:rsid w:val="00D814FC"/>
    <w:rsid w:val="00D8254D"/>
    <w:rsid w:val="00D82C4B"/>
    <w:rsid w:val="00D846D2"/>
    <w:rsid w:val="00D87375"/>
    <w:rsid w:val="00D87879"/>
    <w:rsid w:val="00D9137C"/>
    <w:rsid w:val="00D914A7"/>
    <w:rsid w:val="00D92035"/>
    <w:rsid w:val="00D93440"/>
    <w:rsid w:val="00D95814"/>
    <w:rsid w:val="00D96C9E"/>
    <w:rsid w:val="00D96CB8"/>
    <w:rsid w:val="00D97C58"/>
    <w:rsid w:val="00D97F8D"/>
    <w:rsid w:val="00DA3AFA"/>
    <w:rsid w:val="00DA3D30"/>
    <w:rsid w:val="00DA577A"/>
    <w:rsid w:val="00DA57B6"/>
    <w:rsid w:val="00DA62EB"/>
    <w:rsid w:val="00DB074F"/>
    <w:rsid w:val="00DB0B26"/>
    <w:rsid w:val="00DB1132"/>
    <w:rsid w:val="00DB1250"/>
    <w:rsid w:val="00DB17D9"/>
    <w:rsid w:val="00DB2F27"/>
    <w:rsid w:val="00DB5127"/>
    <w:rsid w:val="00DB521B"/>
    <w:rsid w:val="00DB5C0E"/>
    <w:rsid w:val="00DB636D"/>
    <w:rsid w:val="00DB6AB1"/>
    <w:rsid w:val="00DB720E"/>
    <w:rsid w:val="00DB7284"/>
    <w:rsid w:val="00DB79BB"/>
    <w:rsid w:val="00DC08D2"/>
    <w:rsid w:val="00DC166C"/>
    <w:rsid w:val="00DC1A91"/>
    <w:rsid w:val="00DC234D"/>
    <w:rsid w:val="00DC2AFE"/>
    <w:rsid w:val="00DC51E5"/>
    <w:rsid w:val="00DC5660"/>
    <w:rsid w:val="00DC591C"/>
    <w:rsid w:val="00DC6202"/>
    <w:rsid w:val="00DC6489"/>
    <w:rsid w:val="00DC6A67"/>
    <w:rsid w:val="00DC7E12"/>
    <w:rsid w:val="00DD047C"/>
    <w:rsid w:val="00DD0590"/>
    <w:rsid w:val="00DD0750"/>
    <w:rsid w:val="00DD0BD7"/>
    <w:rsid w:val="00DD0FBA"/>
    <w:rsid w:val="00DD16BE"/>
    <w:rsid w:val="00DD17B3"/>
    <w:rsid w:val="00DD3D99"/>
    <w:rsid w:val="00DD444A"/>
    <w:rsid w:val="00DD4685"/>
    <w:rsid w:val="00DD5072"/>
    <w:rsid w:val="00DD759A"/>
    <w:rsid w:val="00DE0150"/>
    <w:rsid w:val="00DE08DF"/>
    <w:rsid w:val="00DE1C6D"/>
    <w:rsid w:val="00DE2732"/>
    <w:rsid w:val="00DE3926"/>
    <w:rsid w:val="00DE3BBE"/>
    <w:rsid w:val="00DE3F8A"/>
    <w:rsid w:val="00DE460C"/>
    <w:rsid w:val="00DF0343"/>
    <w:rsid w:val="00DF1313"/>
    <w:rsid w:val="00DF319F"/>
    <w:rsid w:val="00DF44F4"/>
    <w:rsid w:val="00DF496B"/>
    <w:rsid w:val="00DF5654"/>
    <w:rsid w:val="00DF5D35"/>
    <w:rsid w:val="00DF63F1"/>
    <w:rsid w:val="00DF77BF"/>
    <w:rsid w:val="00DF7E3E"/>
    <w:rsid w:val="00DF7EC6"/>
    <w:rsid w:val="00E00701"/>
    <w:rsid w:val="00E00D95"/>
    <w:rsid w:val="00E04534"/>
    <w:rsid w:val="00E0464A"/>
    <w:rsid w:val="00E05E9E"/>
    <w:rsid w:val="00E05F8F"/>
    <w:rsid w:val="00E06567"/>
    <w:rsid w:val="00E065DA"/>
    <w:rsid w:val="00E07E92"/>
    <w:rsid w:val="00E1056B"/>
    <w:rsid w:val="00E11E43"/>
    <w:rsid w:val="00E142BE"/>
    <w:rsid w:val="00E157CE"/>
    <w:rsid w:val="00E164C3"/>
    <w:rsid w:val="00E17963"/>
    <w:rsid w:val="00E17A88"/>
    <w:rsid w:val="00E21356"/>
    <w:rsid w:val="00E220D3"/>
    <w:rsid w:val="00E227BE"/>
    <w:rsid w:val="00E2280C"/>
    <w:rsid w:val="00E23FD9"/>
    <w:rsid w:val="00E24B1A"/>
    <w:rsid w:val="00E3054D"/>
    <w:rsid w:val="00E31E17"/>
    <w:rsid w:val="00E33A27"/>
    <w:rsid w:val="00E34BBE"/>
    <w:rsid w:val="00E35091"/>
    <w:rsid w:val="00E35685"/>
    <w:rsid w:val="00E3774F"/>
    <w:rsid w:val="00E407CE"/>
    <w:rsid w:val="00E4171A"/>
    <w:rsid w:val="00E42677"/>
    <w:rsid w:val="00E43346"/>
    <w:rsid w:val="00E45AD5"/>
    <w:rsid w:val="00E45BE3"/>
    <w:rsid w:val="00E50319"/>
    <w:rsid w:val="00E511E8"/>
    <w:rsid w:val="00E51AB3"/>
    <w:rsid w:val="00E5438D"/>
    <w:rsid w:val="00E552BC"/>
    <w:rsid w:val="00E55499"/>
    <w:rsid w:val="00E57FA3"/>
    <w:rsid w:val="00E60B13"/>
    <w:rsid w:val="00E63733"/>
    <w:rsid w:val="00E63E07"/>
    <w:rsid w:val="00E64F25"/>
    <w:rsid w:val="00E667AC"/>
    <w:rsid w:val="00E70F34"/>
    <w:rsid w:val="00E72CB2"/>
    <w:rsid w:val="00E72E79"/>
    <w:rsid w:val="00E73D21"/>
    <w:rsid w:val="00E74FEA"/>
    <w:rsid w:val="00E75613"/>
    <w:rsid w:val="00E76BBF"/>
    <w:rsid w:val="00E81100"/>
    <w:rsid w:val="00E8180A"/>
    <w:rsid w:val="00E83B62"/>
    <w:rsid w:val="00E84498"/>
    <w:rsid w:val="00E851FC"/>
    <w:rsid w:val="00E8572D"/>
    <w:rsid w:val="00E85822"/>
    <w:rsid w:val="00E86958"/>
    <w:rsid w:val="00E87A5D"/>
    <w:rsid w:val="00E90222"/>
    <w:rsid w:val="00E91E69"/>
    <w:rsid w:val="00E91EBF"/>
    <w:rsid w:val="00E92867"/>
    <w:rsid w:val="00E93855"/>
    <w:rsid w:val="00E94BCF"/>
    <w:rsid w:val="00E96319"/>
    <w:rsid w:val="00E96460"/>
    <w:rsid w:val="00E96754"/>
    <w:rsid w:val="00EA066E"/>
    <w:rsid w:val="00EA191C"/>
    <w:rsid w:val="00EA20D7"/>
    <w:rsid w:val="00EA277C"/>
    <w:rsid w:val="00EA2E1D"/>
    <w:rsid w:val="00EA39C5"/>
    <w:rsid w:val="00EA4270"/>
    <w:rsid w:val="00EA4A29"/>
    <w:rsid w:val="00EA6A07"/>
    <w:rsid w:val="00EB1C0E"/>
    <w:rsid w:val="00EB37D4"/>
    <w:rsid w:val="00EB3873"/>
    <w:rsid w:val="00EC02AC"/>
    <w:rsid w:val="00EC0B5D"/>
    <w:rsid w:val="00EC21B6"/>
    <w:rsid w:val="00EC22BD"/>
    <w:rsid w:val="00EC3AAE"/>
    <w:rsid w:val="00EC4925"/>
    <w:rsid w:val="00EC5101"/>
    <w:rsid w:val="00EC7136"/>
    <w:rsid w:val="00EC7458"/>
    <w:rsid w:val="00ED1064"/>
    <w:rsid w:val="00ED2EC2"/>
    <w:rsid w:val="00ED3F4B"/>
    <w:rsid w:val="00ED4B32"/>
    <w:rsid w:val="00ED561B"/>
    <w:rsid w:val="00ED6F6A"/>
    <w:rsid w:val="00EE46EF"/>
    <w:rsid w:val="00EE4D78"/>
    <w:rsid w:val="00EF16E2"/>
    <w:rsid w:val="00EF2141"/>
    <w:rsid w:val="00EF3CBA"/>
    <w:rsid w:val="00EF56F4"/>
    <w:rsid w:val="00EF59E7"/>
    <w:rsid w:val="00EF6B06"/>
    <w:rsid w:val="00EF7102"/>
    <w:rsid w:val="00F00F89"/>
    <w:rsid w:val="00F0186D"/>
    <w:rsid w:val="00F02FC7"/>
    <w:rsid w:val="00F02FF1"/>
    <w:rsid w:val="00F03567"/>
    <w:rsid w:val="00F03F48"/>
    <w:rsid w:val="00F04C1E"/>
    <w:rsid w:val="00F0513F"/>
    <w:rsid w:val="00F0640C"/>
    <w:rsid w:val="00F06AE9"/>
    <w:rsid w:val="00F07369"/>
    <w:rsid w:val="00F101AB"/>
    <w:rsid w:val="00F1091B"/>
    <w:rsid w:val="00F1110E"/>
    <w:rsid w:val="00F131D9"/>
    <w:rsid w:val="00F14256"/>
    <w:rsid w:val="00F178E0"/>
    <w:rsid w:val="00F222AA"/>
    <w:rsid w:val="00F23280"/>
    <w:rsid w:val="00F23735"/>
    <w:rsid w:val="00F24C3B"/>
    <w:rsid w:val="00F27F4C"/>
    <w:rsid w:val="00F328C0"/>
    <w:rsid w:val="00F34206"/>
    <w:rsid w:val="00F34566"/>
    <w:rsid w:val="00F36E5A"/>
    <w:rsid w:val="00F372B2"/>
    <w:rsid w:val="00F37B4E"/>
    <w:rsid w:val="00F42412"/>
    <w:rsid w:val="00F424A4"/>
    <w:rsid w:val="00F440D6"/>
    <w:rsid w:val="00F45083"/>
    <w:rsid w:val="00F45AC7"/>
    <w:rsid w:val="00F471F6"/>
    <w:rsid w:val="00F5157B"/>
    <w:rsid w:val="00F54388"/>
    <w:rsid w:val="00F56860"/>
    <w:rsid w:val="00F574AF"/>
    <w:rsid w:val="00F57815"/>
    <w:rsid w:val="00F57EAC"/>
    <w:rsid w:val="00F6011F"/>
    <w:rsid w:val="00F63627"/>
    <w:rsid w:val="00F636D1"/>
    <w:rsid w:val="00F64BA1"/>
    <w:rsid w:val="00F650DD"/>
    <w:rsid w:val="00F66260"/>
    <w:rsid w:val="00F71708"/>
    <w:rsid w:val="00F71853"/>
    <w:rsid w:val="00F71B6A"/>
    <w:rsid w:val="00F72ADF"/>
    <w:rsid w:val="00F74DD6"/>
    <w:rsid w:val="00F75558"/>
    <w:rsid w:val="00F7648F"/>
    <w:rsid w:val="00F76FA6"/>
    <w:rsid w:val="00F802D3"/>
    <w:rsid w:val="00F8191D"/>
    <w:rsid w:val="00F82627"/>
    <w:rsid w:val="00F82CFC"/>
    <w:rsid w:val="00F84C22"/>
    <w:rsid w:val="00F87F59"/>
    <w:rsid w:val="00F91BCD"/>
    <w:rsid w:val="00F92B95"/>
    <w:rsid w:val="00F951DB"/>
    <w:rsid w:val="00F95FCF"/>
    <w:rsid w:val="00F97145"/>
    <w:rsid w:val="00F97EF2"/>
    <w:rsid w:val="00FA027B"/>
    <w:rsid w:val="00FA13D4"/>
    <w:rsid w:val="00FA4465"/>
    <w:rsid w:val="00FA55EF"/>
    <w:rsid w:val="00FA7EA1"/>
    <w:rsid w:val="00FB0113"/>
    <w:rsid w:val="00FB0F96"/>
    <w:rsid w:val="00FB13FB"/>
    <w:rsid w:val="00FB1411"/>
    <w:rsid w:val="00FB4CFE"/>
    <w:rsid w:val="00FB5AB6"/>
    <w:rsid w:val="00FB66DD"/>
    <w:rsid w:val="00FC16A3"/>
    <w:rsid w:val="00FC2135"/>
    <w:rsid w:val="00FC2C2F"/>
    <w:rsid w:val="00FC2FB9"/>
    <w:rsid w:val="00FC34FA"/>
    <w:rsid w:val="00FC38A3"/>
    <w:rsid w:val="00FC3CD0"/>
    <w:rsid w:val="00FC4521"/>
    <w:rsid w:val="00FC5171"/>
    <w:rsid w:val="00FC51F5"/>
    <w:rsid w:val="00FC5EFB"/>
    <w:rsid w:val="00FC5EFC"/>
    <w:rsid w:val="00FC7CB1"/>
    <w:rsid w:val="00FD4446"/>
    <w:rsid w:val="00FD55DF"/>
    <w:rsid w:val="00FD6660"/>
    <w:rsid w:val="00FD72B2"/>
    <w:rsid w:val="00FE0319"/>
    <w:rsid w:val="00FE05EE"/>
    <w:rsid w:val="00FE148B"/>
    <w:rsid w:val="00FE24BF"/>
    <w:rsid w:val="00FE283B"/>
    <w:rsid w:val="00FE3041"/>
    <w:rsid w:val="00FE6C83"/>
    <w:rsid w:val="00FE6EE6"/>
    <w:rsid w:val="00FF0180"/>
    <w:rsid w:val="00FF16DA"/>
    <w:rsid w:val="00FF1AC0"/>
    <w:rsid w:val="00FF4258"/>
    <w:rsid w:val="00FF545D"/>
    <w:rsid w:val="024A4AEE"/>
    <w:rsid w:val="04B82494"/>
    <w:rsid w:val="05512602"/>
    <w:rsid w:val="081D6E44"/>
    <w:rsid w:val="0ADF04AB"/>
    <w:rsid w:val="0BDBCB20"/>
    <w:rsid w:val="0DD79D7E"/>
    <w:rsid w:val="0F9C8909"/>
    <w:rsid w:val="123FC699"/>
    <w:rsid w:val="14713B44"/>
    <w:rsid w:val="1688D8D8"/>
    <w:rsid w:val="1A61F0E3"/>
    <w:rsid w:val="1BE3C2D8"/>
    <w:rsid w:val="1C204B9A"/>
    <w:rsid w:val="1C75DB37"/>
    <w:rsid w:val="1D09007C"/>
    <w:rsid w:val="1D65D0FE"/>
    <w:rsid w:val="1DAB6DA2"/>
    <w:rsid w:val="1FAB3E9B"/>
    <w:rsid w:val="2396F722"/>
    <w:rsid w:val="271B7C1F"/>
    <w:rsid w:val="274FC6C4"/>
    <w:rsid w:val="289D4C06"/>
    <w:rsid w:val="28E8A6B2"/>
    <w:rsid w:val="29C9B2A5"/>
    <w:rsid w:val="2A1BD802"/>
    <w:rsid w:val="2BEDC6AC"/>
    <w:rsid w:val="2DC02C69"/>
    <w:rsid w:val="2F3786E7"/>
    <w:rsid w:val="2F3C9C26"/>
    <w:rsid w:val="30114B53"/>
    <w:rsid w:val="30433169"/>
    <w:rsid w:val="30B6D0B3"/>
    <w:rsid w:val="3284568A"/>
    <w:rsid w:val="336D9501"/>
    <w:rsid w:val="3377C5A1"/>
    <w:rsid w:val="34025801"/>
    <w:rsid w:val="3C01B51B"/>
    <w:rsid w:val="3D39E19C"/>
    <w:rsid w:val="3E1886BA"/>
    <w:rsid w:val="3E7B90B9"/>
    <w:rsid w:val="3F3EA790"/>
    <w:rsid w:val="40378B45"/>
    <w:rsid w:val="40A878F0"/>
    <w:rsid w:val="4260E68D"/>
    <w:rsid w:val="449410A8"/>
    <w:rsid w:val="44FDE723"/>
    <w:rsid w:val="45AF38A1"/>
    <w:rsid w:val="46B42AC6"/>
    <w:rsid w:val="4705CE14"/>
    <w:rsid w:val="47330012"/>
    <w:rsid w:val="49A7EF01"/>
    <w:rsid w:val="4A5B8BF2"/>
    <w:rsid w:val="4C1B341E"/>
    <w:rsid w:val="4C44DB94"/>
    <w:rsid w:val="4C4D5618"/>
    <w:rsid w:val="4C5B36D6"/>
    <w:rsid w:val="4E40A86D"/>
    <w:rsid w:val="4FE7E7A8"/>
    <w:rsid w:val="50852542"/>
    <w:rsid w:val="51AF8787"/>
    <w:rsid w:val="521D1F60"/>
    <w:rsid w:val="5370C6E9"/>
    <w:rsid w:val="54D98417"/>
    <w:rsid w:val="5BE1BDBC"/>
    <w:rsid w:val="5D72528A"/>
    <w:rsid w:val="62D3DC8F"/>
    <w:rsid w:val="6775BBBD"/>
    <w:rsid w:val="68F7BFDA"/>
    <w:rsid w:val="6A0AE466"/>
    <w:rsid w:val="6A61C572"/>
    <w:rsid w:val="6BAA804E"/>
    <w:rsid w:val="6D3A2EFB"/>
    <w:rsid w:val="6E20D6BF"/>
    <w:rsid w:val="6F7B43B3"/>
    <w:rsid w:val="7072B80E"/>
    <w:rsid w:val="70DF53BF"/>
    <w:rsid w:val="736D61C6"/>
    <w:rsid w:val="772B2C6B"/>
    <w:rsid w:val="7919F979"/>
    <w:rsid w:val="7E7A7F77"/>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B2F4AF5"/>
  <w15:docId w15:val="{AD362A65-6632-4365-9E42-4E2E46F39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iPriority="0" w:unhideWhenUsed="1"/>
    <w:lsdException w:name="header" w:locked="1" w:uiPriority="0"/>
    <w:lsdException w:name="footer" w:lock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locked="1" w:uiPriority="0"/>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97966"/>
    <w:pPr>
      <w:spacing w:line="276" w:lineRule="auto"/>
      <w:jc w:val="both"/>
    </w:pPr>
    <w:rPr>
      <w:rFonts w:ascii="Times New Roman" w:eastAsia="Times New Roman" w:hAnsi="Times New Roman"/>
      <w:sz w:val="24"/>
      <w:szCs w:val="24"/>
    </w:rPr>
  </w:style>
  <w:style w:type="paragraph" w:styleId="Titolo1">
    <w:name w:val="heading 1"/>
    <w:basedOn w:val="Normale"/>
    <w:next w:val="Normale"/>
    <w:link w:val="Titolo1Carattere"/>
    <w:autoRedefine/>
    <w:qFormat/>
    <w:locked/>
    <w:rsid w:val="00E84498"/>
    <w:pPr>
      <w:keepNext/>
      <w:pBdr>
        <w:top w:val="nil"/>
        <w:left w:val="nil"/>
        <w:bottom w:val="nil"/>
        <w:right w:val="nil"/>
        <w:between w:val="nil"/>
        <w:bar w:val="nil"/>
      </w:pBdr>
      <w:spacing w:before="120" w:after="120"/>
      <w:ind w:left="91"/>
      <w:outlineLvl w:val="0"/>
    </w:pPr>
    <w:rPr>
      <w:b/>
      <w:smallCaps/>
      <w:szCs w:val="20"/>
      <w:lang w:eastAsia="fr-BE"/>
    </w:rPr>
  </w:style>
  <w:style w:type="paragraph" w:styleId="Titolo2">
    <w:name w:val="heading 2"/>
    <w:basedOn w:val="Normale"/>
    <w:next w:val="Normale"/>
    <w:link w:val="Titolo2Carattere"/>
    <w:autoRedefine/>
    <w:qFormat/>
    <w:locked/>
    <w:rsid w:val="000164F2"/>
    <w:pPr>
      <w:keepNext/>
      <w:spacing w:before="120"/>
      <w:outlineLvl w:val="1"/>
    </w:pPr>
    <w:rPr>
      <w:b/>
      <w:szCs w:val="20"/>
      <w:lang w:eastAsia="fr-BE"/>
    </w:rPr>
  </w:style>
  <w:style w:type="paragraph" w:styleId="Titolo3">
    <w:name w:val="heading 3"/>
    <w:basedOn w:val="Normale"/>
    <w:next w:val="Normale"/>
    <w:link w:val="Titolo3Carattere"/>
    <w:autoRedefine/>
    <w:qFormat/>
    <w:locked/>
    <w:rsid w:val="0019790F"/>
    <w:pPr>
      <w:keepNext/>
      <w:spacing w:before="120"/>
      <w:outlineLvl w:val="2"/>
    </w:pPr>
    <w:rPr>
      <w:b/>
      <w:bCs/>
      <w:iCs/>
      <w:szCs w:val="20"/>
      <w:lang w:eastAsia="fr-BE"/>
    </w:rPr>
  </w:style>
  <w:style w:type="paragraph" w:styleId="Titolo4">
    <w:name w:val="heading 4"/>
    <w:basedOn w:val="Normale"/>
    <w:next w:val="Normale"/>
    <w:link w:val="Titolo4Carattere"/>
    <w:qFormat/>
    <w:locked/>
    <w:rsid w:val="005F24F6"/>
    <w:pPr>
      <w:keepNext/>
      <w:numPr>
        <w:ilvl w:val="3"/>
        <w:numId w:val="5"/>
      </w:numPr>
      <w:spacing w:before="120" w:after="120"/>
      <w:outlineLvl w:val="3"/>
    </w:pPr>
    <w:rPr>
      <w:szCs w:val="20"/>
      <w:lang w:val="en-GB" w:eastAsia="fr-BE"/>
    </w:rPr>
  </w:style>
  <w:style w:type="paragraph" w:styleId="Titolo5">
    <w:name w:val="heading 5"/>
    <w:basedOn w:val="Normale"/>
    <w:next w:val="Normale"/>
    <w:link w:val="Titolo5Carattere"/>
    <w:qFormat/>
    <w:locked/>
    <w:rsid w:val="005F24F6"/>
    <w:pPr>
      <w:spacing w:before="240" w:after="60"/>
      <w:outlineLvl w:val="4"/>
    </w:pPr>
    <w:rPr>
      <w:rFonts w:ascii="Arial" w:hAnsi="Arial"/>
      <w:sz w:val="22"/>
      <w:szCs w:val="20"/>
      <w:lang w:val="en-GB" w:eastAsia="fr-BE"/>
    </w:rPr>
  </w:style>
  <w:style w:type="paragraph" w:styleId="Titolo6">
    <w:name w:val="heading 6"/>
    <w:basedOn w:val="Normale"/>
    <w:next w:val="Normale"/>
    <w:link w:val="Titolo6Carattere"/>
    <w:qFormat/>
    <w:locked/>
    <w:rsid w:val="005F24F6"/>
    <w:pPr>
      <w:spacing w:before="240" w:after="60"/>
      <w:outlineLvl w:val="5"/>
    </w:pPr>
    <w:rPr>
      <w:rFonts w:ascii="Arial" w:hAnsi="Arial"/>
      <w:i/>
      <w:sz w:val="22"/>
      <w:szCs w:val="20"/>
      <w:lang w:val="en-GB" w:eastAsia="fr-BE"/>
    </w:rPr>
  </w:style>
  <w:style w:type="paragraph" w:styleId="Titolo7">
    <w:name w:val="heading 7"/>
    <w:basedOn w:val="Normale"/>
    <w:next w:val="Normale"/>
    <w:link w:val="Titolo7Carattere"/>
    <w:qFormat/>
    <w:locked/>
    <w:rsid w:val="005F24F6"/>
    <w:pPr>
      <w:spacing w:before="240" w:after="60"/>
      <w:outlineLvl w:val="6"/>
    </w:pPr>
    <w:rPr>
      <w:rFonts w:ascii="Arial" w:hAnsi="Arial"/>
      <w:sz w:val="20"/>
      <w:szCs w:val="20"/>
      <w:lang w:val="en-GB" w:eastAsia="fr-BE"/>
    </w:rPr>
  </w:style>
  <w:style w:type="paragraph" w:styleId="Titolo8">
    <w:name w:val="heading 8"/>
    <w:basedOn w:val="Normale"/>
    <w:next w:val="Normale"/>
    <w:link w:val="Titolo8Carattere"/>
    <w:qFormat/>
    <w:locked/>
    <w:rsid w:val="005F24F6"/>
    <w:pPr>
      <w:spacing w:before="240" w:after="60"/>
      <w:outlineLvl w:val="7"/>
    </w:pPr>
    <w:rPr>
      <w:rFonts w:ascii="Arial" w:hAnsi="Arial"/>
      <w:i/>
      <w:sz w:val="20"/>
      <w:szCs w:val="20"/>
      <w:lang w:val="en-GB" w:eastAsia="fr-BE"/>
    </w:rPr>
  </w:style>
  <w:style w:type="paragraph" w:styleId="Titolo9">
    <w:name w:val="heading 9"/>
    <w:basedOn w:val="Normale"/>
    <w:next w:val="Normale"/>
    <w:link w:val="Titolo9Carattere"/>
    <w:qFormat/>
    <w:locked/>
    <w:rsid w:val="005F24F6"/>
    <w:pPr>
      <w:spacing w:before="240" w:after="60"/>
      <w:outlineLvl w:val="8"/>
    </w:pPr>
    <w:rPr>
      <w:rFonts w:ascii="Arial" w:hAnsi="Arial"/>
      <w:i/>
      <w:sz w:val="18"/>
      <w:szCs w:val="20"/>
      <w:lang w:val="en-GB" w:eastAsia="fr-B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semiHidden/>
    <w:rsid w:val="000B121A"/>
    <w:rPr>
      <w:rFonts w:ascii="Tahoma" w:eastAsia="Calibri" w:hAnsi="Tahoma" w:cs="Tahoma"/>
      <w:sz w:val="16"/>
      <w:szCs w:val="16"/>
      <w:lang w:eastAsia="en-US"/>
    </w:rPr>
  </w:style>
  <w:style w:type="character" w:customStyle="1" w:styleId="TestofumettoCarattere">
    <w:name w:val="Testo fumetto Carattere"/>
    <w:basedOn w:val="Carpredefinitoparagrafo"/>
    <w:link w:val="Testofumetto"/>
    <w:uiPriority w:val="99"/>
    <w:semiHidden/>
    <w:locked/>
    <w:rsid w:val="000B121A"/>
    <w:rPr>
      <w:rFonts w:ascii="Tahoma" w:hAnsi="Tahoma" w:cs="Tahoma"/>
      <w:sz w:val="16"/>
      <w:szCs w:val="16"/>
    </w:rPr>
  </w:style>
  <w:style w:type="paragraph" w:styleId="Paragrafoelenco">
    <w:name w:val="List Paragraph"/>
    <w:aliases w:val="Paragrafo elenco puntato"/>
    <w:basedOn w:val="Normale"/>
    <w:link w:val="ParagrafoelencoCarattere"/>
    <w:uiPriority w:val="34"/>
    <w:qFormat/>
    <w:rsid w:val="00976754"/>
    <w:pPr>
      <w:spacing w:after="200"/>
      <w:ind w:left="720"/>
      <w:contextualSpacing/>
    </w:pPr>
    <w:rPr>
      <w:rFonts w:eastAsia="Calibri"/>
      <w:szCs w:val="22"/>
      <w:lang w:eastAsia="en-US"/>
    </w:rPr>
  </w:style>
  <w:style w:type="paragraph" w:styleId="Didascalia">
    <w:name w:val="caption"/>
    <w:basedOn w:val="Normale"/>
    <w:next w:val="Normale"/>
    <w:autoRedefine/>
    <w:uiPriority w:val="99"/>
    <w:qFormat/>
    <w:locked/>
    <w:rsid w:val="00A91A7B"/>
    <w:pPr>
      <w:keepNext/>
    </w:pPr>
    <w:rPr>
      <w:lang w:val="en-US" w:eastAsia="en-US"/>
    </w:rPr>
  </w:style>
  <w:style w:type="table" w:styleId="Grigliatabella">
    <w:name w:val="Table Grid"/>
    <w:basedOn w:val="Tabellanormale"/>
    <w:uiPriority w:val="99"/>
    <w:locked/>
    <w:rsid w:val="00282D58"/>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idipagina">
    <w:name w:val="footer"/>
    <w:basedOn w:val="Normale"/>
    <w:link w:val="PidipaginaCarattere"/>
    <w:uiPriority w:val="99"/>
    <w:rsid w:val="004C3374"/>
    <w:pPr>
      <w:tabs>
        <w:tab w:val="center" w:pos="4819"/>
        <w:tab w:val="right" w:pos="9638"/>
      </w:tabs>
    </w:pPr>
    <w:rPr>
      <w:noProof/>
      <w:lang w:val="en-GB"/>
    </w:rPr>
  </w:style>
  <w:style w:type="character" w:customStyle="1" w:styleId="PidipaginaCarattere">
    <w:name w:val="Piè di pagina Carattere"/>
    <w:basedOn w:val="Carpredefinitoparagrafo"/>
    <w:link w:val="Pidipagina"/>
    <w:uiPriority w:val="99"/>
    <w:locked/>
    <w:rsid w:val="004C3374"/>
    <w:rPr>
      <w:rFonts w:ascii="Times New Roman" w:hAnsi="Times New Roman" w:cs="Times New Roman"/>
      <w:noProof/>
      <w:sz w:val="24"/>
      <w:szCs w:val="24"/>
      <w:lang w:val="en-GB"/>
    </w:rPr>
  </w:style>
  <w:style w:type="character" w:styleId="Numeropagina">
    <w:name w:val="page number"/>
    <w:basedOn w:val="Carpredefinitoparagrafo"/>
    <w:rsid w:val="004C3374"/>
    <w:rPr>
      <w:rFonts w:cs="Times New Roman"/>
    </w:rPr>
  </w:style>
  <w:style w:type="paragraph" w:styleId="Intestazione">
    <w:name w:val="header"/>
    <w:basedOn w:val="Normale"/>
    <w:link w:val="IntestazioneCarattere"/>
    <w:rsid w:val="004C3374"/>
    <w:pPr>
      <w:tabs>
        <w:tab w:val="center" w:pos="4819"/>
        <w:tab w:val="right" w:pos="9638"/>
      </w:tabs>
    </w:pPr>
    <w:rPr>
      <w:noProof/>
      <w:lang w:val="en-GB"/>
    </w:rPr>
  </w:style>
  <w:style w:type="character" w:customStyle="1" w:styleId="IntestazioneCarattere">
    <w:name w:val="Intestazione Carattere"/>
    <w:basedOn w:val="Carpredefinitoparagrafo"/>
    <w:link w:val="Intestazione"/>
    <w:locked/>
    <w:rsid w:val="004C3374"/>
    <w:rPr>
      <w:rFonts w:ascii="Times New Roman" w:hAnsi="Times New Roman" w:cs="Times New Roman"/>
      <w:noProof/>
      <w:sz w:val="24"/>
      <w:szCs w:val="24"/>
      <w:lang w:val="en-GB"/>
    </w:rPr>
  </w:style>
  <w:style w:type="character" w:styleId="Collegamentoipertestuale">
    <w:name w:val="Hyperlink"/>
    <w:basedOn w:val="Carpredefinitoparagrafo"/>
    <w:uiPriority w:val="99"/>
    <w:rsid w:val="002A2CCB"/>
    <w:rPr>
      <w:rFonts w:cs="Times New Roman"/>
      <w:color w:val="0000FF"/>
      <w:u w:val="single"/>
    </w:rPr>
  </w:style>
  <w:style w:type="paragraph" w:styleId="Testonotaapidipagina">
    <w:name w:val="footnote text"/>
    <w:basedOn w:val="Normale"/>
    <w:link w:val="TestonotaapidipaginaCarattere"/>
    <w:rsid w:val="0031061A"/>
    <w:rPr>
      <w:rFonts w:ascii="Calibri" w:eastAsia="Calibri" w:hAnsi="Calibri"/>
      <w:sz w:val="20"/>
      <w:szCs w:val="20"/>
      <w:lang w:eastAsia="en-US"/>
    </w:rPr>
  </w:style>
  <w:style w:type="character" w:customStyle="1" w:styleId="TestonotaapidipaginaCarattere">
    <w:name w:val="Testo nota a piè di pagina Carattere"/>
    <w:basedOn w:val="Carpredefinitoparagrafo"/>
    <w:link w:val="Testonotaapidipagina"/>
    <w:locked/>
    <w:rsid w:val="0031061A"/>
    <w:rPr>
      <w:rFonts w:cs="Times New Roman"/>
      <w:lang w:eastAsia="en-US"/>
    </w:rPr>
  </w:style>
  <w:style w:type="character" w:styleId="Rimandonotaapidipagina">
    <w:name w:val="footnote reference"/>
    <w:aliases w:val="Footnote call,SUPERS"/>
    <w:basedOn w:val="Carpredefinitoparagrafo"/>
    <w:rsid w:val="0031061A"/>
    <w:rPr>
      <w:rFonts w:cs="Times New Roman"/>
      <w:vertAlign w:val="superscript"/>
    </w:rPr>
  </w:style>
  <w:style w:type="paragraph" w:customStyle="1" w:styleId="Statut">
    <w:name w:val="Statut"/>
    <w:basedOn w:val="Normale"/>
    <w:next w:val="Normale"/>
    <w:rsid w:val="00E75613"/>
    <w:pPr>
      <w:spacing w:before="360" w:line="360" w:lineRule="auto"/>
      <w:jc w:val="center"/>
    </w:pPr>
    <w:rPr>
      <w:lang w:val="en-GB" w:eastAsia="en-US"/>
    </w:rPr>
  </w:style>
  <w:style w:type="paragraph" w:styleId="NormaleWeb">
    <w:name w:val="Normal (Web)"/>
    <w:basedOn w:val="Normale"/>
    <w:uiPriority w:val="99"/>
    <w:rsid w:val="00DB636D"/>
    <w:pPr>
      <w:spacing w:after="200"/>
    </w:pPr>
    <w:rPr>
      <w:rFonts w:eastAsia="Calibri"/>
      <w:lang w:eastAsia="en-US"/>
    </w:rPr>
  </w:style>
  <w:style w:type="paragraph" w:customStyle="1" w:styleId="EntRefer">
    <w:name w:val="EntRefer"/>
    <w:basedOn w:val="Normale"/>
    <w:rsid w:val="00494E90"/>
    <w:pPr>
      <w:widowControl w:val="0"/>
    </w:pPr>
    <w:rPr>
      <w:b/>
      <w:szCs w:val="20"/>
      <w:lang w:val="en-GB" w:eastAsia="fr-BE"/>
    </w:rPr>
  </w:style>
  <w:style w:type="character" w:customStyle="1" w:styleId="Titolo1Carattere">
    <w:name w:val="Titolo 1 Carattere"/>
    <w:basedOn w:val="Carpredefinitoparagrafo"/>
    <w:link w:val="Titolo1"/>
    <w:rsid w:val="00E84498"/>
    <w:rPr>
      <w:rFonts w:ascii="Times New Roman" w:eastAsia="Times New Roman" w:hAnsi="Times New Roman"/>
      <w:b/>
      <w:smallCaps/>
      <w:sz w:val="24"/>
      <w:szCs w:val="20"/>
      <w:lang w:eastAsia="fr-BE"/>
    </w:rPr>
  </w:style>
  <w:style w:type="character" w:customStyle="1" w:styleId="Titolo2Carattere">
    <w:name w:val="Titolo 2 Carattere"/>
    <w:basedOn w:val="Carpredefinitoparagrafo"/>
    <w:link w:val="Titolo2"/>
    <w:rsid w:val="000164F2"/>
    <w:rPr>
      <w:rFonts w:ascii="Times New Roman" w:eastAsia="Times New Roman" w:hAnsi="Times New Roman"/>
      <w:b/>
      <w:sz w:val="24"/>
      <w:szCs w:val="20"/>
      <w:lang w:eastAsia="fr-BE"/>
    </w:rPr>
  </w:style>
  <w:style w:type="character" w:customStyle="1" w:styleId="Titolo3Carattere">
    <w:name w:val="Titolo 3 Carattere"/>
    <w:basedOn w:val="Carpredefinitoparagrafo"/>
    <w:link w:val="Titolo3"/>
    <w:rsid w:val="0019790F"/>
    <w:rPr>
      <w:rFonts w:ascii="Times New Roman" w:eastAsia="Times New Roman" w:hAnsi="Times New Roman"/>
      <w:b/>
      <w:bCs/>
      <w:iCs/>
      <w:sz w:val="24"/>
      <w:szCs w:val="20"/>
      <w:lang w:eastAsia="fr-BE"/>
    </w:rPr>
  </w:style>
  <w:style w:type="character" w:customStyle="1" w:styleId="Titolo4Carattere">
    <w:name w:val="Titolo 4 Carattere"/>
    <w:basedOn w:val="Carpredefinitoparagrafo"/>
    <w:link w:val="Titolo4"/>
    <w:rsid w:val="005F24F6"/>
    <w:rPr>
      <w:rFonts w:ascii="Times New Roman" w:eastAsia="Times New Roman" w:hAnsi="Times New Roman"/>
      <w:sz w:val="24"/>
      <w:szCs w:val="20"/>
      <w:lang w:val="en-GB" w:eastAsia="fr-BE"/>
    </w:rPr>
  </w:style>
  <w:style w:type="character" w:customStyle="1" w:styleId="Titolo5Carattere">
    <w:name w:val="Titolo 5 Carattere"/>
    <w:basedOn w:val="Carpredefinitoparagrafo"/>
    <w:link w:val="Titolo5"/>
    <w:rsid w:val="005F24F6"/>
    <w:rPr>
      <w:rFonts w:ascii="Arial" w:eastAsia="Times New Roman" w:hAnsi="Arial"/>
      <w:szCs w:val="20"/>
      <w:lang w:val="en-GB" w:eastAsia="fr-BE"/>
    </w:rPr>
  </w:style>
  <w:style w:type="character" w:customStyle="1" w:styleId="Titolo6Carattere">
    <w:name w:val="Titolo 6 Carattere"/>
    <w:basedOn w:val="Carpredefinitoparagrafo"/>
    <w:link w:val="Titolo6"/>
    <w:rsid w:val="005F24F6"/>
    <w:rPr>
      <w:rFonts w:ascii="Arial" w:eastAsia="Times New Roman" w:hAnsi="Arial"/>
      <w:i/>
      <w:szCs w:val="20"/>
      <w:lang w:val="en-GB" w:eastAsia="fr-BE"/>
    </w:rPr>
  </w:style>
  <w:style w:type="character" w:customStyle="1" w:styleId="Titolo7Carattere">
    <w:name w:val="Titolo 7 Carattere"/>
    <w:basedOn w:val="Carpredefinitoparagrafo"/>
    <w:link w:val="Titolo7"/>
    <w:rsid w:val="005F24F6"/>
    <w:rPr>
      <w:rFonts w:ascii="Arial" w:eastAsia="Times New Roman" w:hAnsi="Arial"/>
      <w:sz w:val="20"/>
      <w:szCs w:val="20"/>
      <w:lang w:val="en-GB" w:eastAsia="fr-BE"/>
    </w:rPr>
  </w:style>
  <w:style w:type="character" w:customStyle="1" w:styleId="Titolo8Carattere">
    <w:name w:val="Titolo 8 Carattere"/>
    <w:basedOn w:val="Carpredefinitoparagrafo"/>
    <w:link w:val="Titolo8"/>
    <w:rsid w:val="005F24F6"/>
    <w:rPr>
      <w:rFonts w:ascii="Arial" w:eastAsia="Times New Roman" w:hAnsi="Arial"/>
      <w:i/>
      <w:sz w:val="20"/>
      <w:szCs w:val="20"/>
      <w:lang w:val="en-GB" w:eastAsia="fr-BE"/>
    </w:rPr>
  </w:style>
  <w:style w:type="character" w:customStyle="1" w:styleId="Titolo9Carattere">
    <w:name w:val="Titolo 9 Carattere"/>
    <w:basedOn w:val="Carpredefinitoparagrafo"/>
    <w:link w:val="Titolo9"/>
    <w:rsid w:val="005F24F6"/>
    <w:rPr>
      <w:rFonts w:ascii="Arial" w:eastAsia="Times New Roman" w:hAnsi="Arial"/>
      <w:i/>
      <w:sz w:val="18"/>
      <w:szCs w:val="20"/>
      <w:lang w:val="en-GB" w:eastAsia="fr-BE"/>
    </w:rPr>
  </w:style>
  <w:style w:type="paragraph" w:customStyle="1" w:styleId="EntInstit">
    <w:name w:val="EntInstit"/>
    <w:basedOn w:val="Normale"/>
    <w:rsid w:val="005F24F6"/>
    <w:pPr>
      <w:widowControl w:val="0"/>
      <w:jc w:val="right"/>
    </w:pPr>
    <w:rPr>
      <w:b/>
      <w:szCs w:val="20"/>
      <w:lang w:val="en-GB" w:eastAsia="fr-BE"/>
    </w:rPr>
  </w:style>
  <w:style w:type="paragraph" w:customStyle="1" w:styleId="Par-number11">
    <w:name w:val="Par-number 1)"/>
    <w:basedOn w:val="Normale"/>
    <w:next w:val="Normale"/>
    <w:rsid w:val="005F24F6"/>
    <w:pPr>
      <w:widowControl w:val="0"/>
      <w:spacing w:line="360" w:lineRule="auto"/>
    </w:pPr>
    <w:rPr>
      <w:szCs w:val="20"/>
      <w:lang w:val="en-GB" w:eastAsia="fr-BE"/>
    </w:rPr>
  </w:style>
  <w:style w:type="paragraph" w:customStyle="1" w:styleId="EntEmet">
    <w:name w:val="EntEmet"/>
    <w:basedOn w:val="Normale"/>
    <w:rsid w:val="005F24F6"/>
    <w:pPr>
      <w:widowControl w:val="0"/>
      <w:tabs>
        <w:tab w:val="left" w:pos="284"/>
        <w:tab w:val="left" w:pos="567"/>
        <w:tab w:val="left" w:pos="851"/>
        <w:tab w:val="left" w:pos="1134"/>
        <w:tab w:val="left" w:pos="1418"/>
      </w:tabs>
      <w:spacing w:before="40"/>
    </w:pPr>
    <w:rPr>
      <w:szCs w:val="20"/>
      <w:lang w:val="en-GB" w:eastAsia="fr-BE"/>
    </w:rPr>
  </w:style>
  <w:style w:type="paragraph" w:customStyle="1" w:styleId="Par-bullet">
    <w:name w:val="Par-bullet"/>
    <w:basedOn w:val="Normale"/>
    <w:next w:val="Normale"/>
    <w:rsid w:val="005F24F6"/>
    <w:pPr>
      <w:widowControl w:val="0"/>
      <w:tabs>
        <w:tab w:val="num" w:pos="1990"/>
      </w:tabs>
      <w:spacing w:line="360" w:lineRule="auto"/>
      <w:ind w:left="1990" w:hanging="360"/>
    </w:pPr>
    <w:rPr>
      <w:szCs w:val="20"/>
      <w:lang w:val="en-GB" w:eastAsia="fr-BE"/>
    </w:rPr>
  </w:style>
  <w:style w:type="paragraph" w:customStyle="1" w:styleId="Par-equal">
    <w:name w:val="Par-equal"/>
    <w:basedOn w:val="Normale"/>
    <w:next w:val="Normale"/>
    <w:rsid w:val="005F24F6"/>
    <w:pPr>
      <w:widowControl w:val="0"/>
      <w:numPr>
        <w:numId w:val="2"/>
      </w:numPr>
      <w:spacing w:line="360" w:lineRule="auto"/>
    </w:pPr>
    <w:rPr>
      <w:szCs w:val="20"/>
      <w:lang w:val="en-GB" w:eastAsia="fr-BE"/>
    </w:rPr>
  </w:style>
  <w:style w:type="paragraph" w:styleId="Sommario1">
    <w:name w:val="toc 1"/>
    <w:basedOn w:val="Normale"/>
    <w:next w:val="Normale"/>
    <w:uiPriority w:val="39"/>
    <w:locked/>
    <w:rsid w:val="005F24F6"/>
    <w:pPr>
      <w:spacing w:before="240" w:after="120"/>
    </w:pPr>
    <w:rPr>
      <w:rFonts w:asciiTheme="minorHAnsi" w:eastAsia="Calibri" w:hAnsiTheme="minorHAnsi" w:cstheme="minorHAnsi"/>
      <w:b/>
      <w:bCs/>
      <w:sz w:val="20"/>
      <w:szCs w:val="20"/>
    </w:rPr>
  </w:style>
  <w:style w:type="paragraph" w:customStyle="1" w:styleId="Par-number1">
    <w:name w:val="Par-number (1)"/>
    <w:basedOn w:val="Normale"/>
    <w:next w:val="Normale"/>
    <w:rsid w:val="005F24F6"/>
    <w:pPr>
      <w:widowControl w:val="0"/>
      <w:numPr>
        <w:numId w:val="4"/>
      </w:numPr>
      <w:spacing w:line="360" w:lineRule="auto"/>
    </w:pPr>
    <w:rPr>
      <w:szCs w:val="20"/>
      <w:lang w:val="en-GB" w:eastAsia="fr-BE"/>
    </w:rPr>
  </w:style>
  <w:style w:type="paragraph" w:customStyle="1" w:styleId="Par-number10">
    <w:name w:val="Par-number 1."/>
    <w:basedOn w:val="Normale"/>
    <w:next w:val="Normale"/>
    <w:rsid w:val="005F24F6"/>
    <w:pPr>
      <w:widowControl w:val="0"/>
      <w:numPr>
        <w:numId w:val="1"/>
      </w:numPr>
      <w:spacing w:line="360" w:lineRule="auto"/>
    </w:pPr>
    <w:rPr>
      <w:szCs w:val="20"/>
      <w:lang w:val="en-GB" w:eastAsia="fr-BE"/>
    </w:rPr>
  </w:style>
  <w:style w:type="paragraph" w:customStyle="1" w:styleId="Par-numberI">
    <w:name w:val="Par-number I."/>
    <w:basedOn w:val="Normale"/>
    <w:next w:val="Normale"/>
    <w:rsid w:val="005F24F6"/>
    <w:pPr>
      <w:widowControl w:val="0"/>
      <w:tabs>
        <w:tab w:val="num" w:pos="1800"/>
      </w:tabs>
      <w:spacing w:line="360" w:lineRule="auto"/>
      <w:ind w:left="1800" w:hanging="360"/>
    </w:pPr>
    <w:rPr>
      <w:szCs w:val="20"/>
      <w:lang w:val="en-GB" w:eastAsia="fr-BE"/>
    </w:rPr>
  </w:style>
  <w:style w:type="paragraph" w:customStyle="1" w:styleId="Par-dash">
    <w:name w:val="Par-dash"/>
    <w:basedOn w:val="Normale"/>
    <w:next w:val="Normale"/>
    <w:rsid w:val="005F24F6"/>
    <w:pPr>
      <w:widowControl w:val="0"/>
      <w:spacing w:line="360" w:lineRule="auto"/>
      <w:ind w:left="720" w:hanging="360"/>
    </w:pPr>
    <w:rPr>
      <w:szCs w:val="20"/>
      <w:lang w:val="en-GB" w:eastAsia="fr-BE"/>
    </w:rPr>
  </w:style>
  <w:style w:type="paragraph" w:customStyle="1" w:styleId="EntLogo">
    <w:name w:val="EntLogo"/>
    <w:basedOn w:val="Normale"/>
    <w:next w:val="EntInstit"/>
    <w:rsid w:val="005F24F6"/>
    <w:pPr>
      <w:widowControl w:val="0"/>
      <w:spacing w:line="360" w:lineRule="auto"/>
    </w:pPr>
    <w:rPr>
      <w:b/>
      <w:szCs w:val="20"/>
      <w:lang w:val="en-GB" w:eastAsia="fr-BE"/>
    </w:rPr>
  </w:style>
  <w:style w:type="paragraph" w:customStyle="1" w:styleId="FooterLandscape">
    <w:name w:val="FooterLandscape"/>
    <w:basedOn w:val="Pidipagina"/>
    <w:rsid w:val="005F24F6"/>
    <w:pPr>
      <w:numPr>
        <w:numId w:val="3"/>
      </w:numPr>
      <w:tabs>
        <w:tab w:val="clear" w:pos="567"/>
      </w:tabs>
      <w:ind w:left="0" w:firstLine="0"/>
    </w:pPr>
  </w:style>
  <w:style w:type="paragraph" w:customStyle="1" w:styleId="Par-numberA">
    <w:name w:val="Par-number A."/>
    <w:basedOn w:val="Normale"/>
    <w:next w:val="Normale"/>
    <w:rsid w:val="005F24F6"/>
    <w:pPr>
      <w:widowControl w:val="0"/>
      <w:tabs>
        <w:tab w:val="num" w:pos="1800"/>
      </w:tabs>
      <w:spacing w:line="360" w:lineRule="auto"/>
      <w:ind w:left="1800" w:hanging="360"/>
    </w:pPr>
    <w:rPr>
      <w:szCs w:val="20"/>
      <w:lang w:val="en-GB" w:eastAsia="fr-BE"/>
    </w:rPr>
  </w:style>
  <w:style w:type="paragraph" w:styleId="Sommario2">
    <w:name w:val="toc 2"/>
    <w:basedOn w:val="Normale"/>
    <w:next w:val="Normale"/>
    <w:uiPriority w:val="39"/>
    <w:locked/>
    <w:rsid w:val="005F24F6"/>
    <w:pPr>
      <w:spacing w:before="120"/>
      <w:ind w:left="240"/>
    </w:pPr>
    <w:rPr>
      <w:rFonts w:asciiTheme="minorHAnsi" w:eastAsia="Calibri" w:hAnsiTheme="minorHAnsi" w:cstheme="minorHAnsi"/>
      <w:i/>
      <w:iCs/>
      <w:sz w:val="20"/>
      <w:szCs w:val="20"/>
    </w:rPr>
  </w:style>
  <w:style w:type="paragraph" w:styleId="Sommario3">
    <w:name w:val="toc 3"/>
    <w:basedOn w:val="Normale"/>
    <w:next w:val="Normale"/>
    <w:uiPriority w:val="39"/>
    <w:locked/>
    <w:rsid w:val="005F24F6"/>
    <w:pPr>
      <w:ind w:left="480"/>
    </w:pPr>
    <w:rPr>
      <w:rFonts w:asciiTheme="minorHAnsi" w:eastAsia="Calibri" w:hAnsiTheme="minorHAnsi" w:cstheme="minorHAnsi"/>
      <w:sz w:val="20"/>
      <w:szCs w:val="20"/>
    </w:rPr>
  </w:style>
  <w:style w:type="paragraph" w:styleId="Sommario4">
    <w:name w:val="toc 4"/>
    <w:basedOn w:val="Normale"/>
    <w:next w:val="Normale"/>
    <w:locked/>
    <w:rsid w:val="005F24F6"/>
    <w:pPr>
      <w:ind w:left="720"/>
    </w:pPr>
    <w:rPr>
      <w:rFonts w:asciiTheme="minorHAnsi" w:eastAsia="Calibri" w:hAnsiTheme="minorHAnsi" w:cstheme="minorHAnsi"/>
      <w:sz w:val="20"/>
      <w:szCs w:val="20"/>
    </w:rPr>
  </w:style>
  <w:style w:type="paragraph" w:styleId="Sommario5">
    <w:name w:val="toc 5"/>
    <w:basedOn w:val="Normale"/>
    <w:next w:val="Normale"/>
    <w:locked/>
    <w:rsid w:val="005F24F6"/>
    <w:pPr>
      <w:ind w:left="960"/>
    </w:pPr>
    <w:rPr>
      <w:rFonts w:asciiTheme="minorHAnsi" w:eastAsia="Calibri" w:hAnsiTheme="minorHAnsi" w:cstheme="minorHAnsi"/>
      <w:sz w:val="20"/>
      <w:szCs w:val="20"/>
    </w:rPr>
  </w:style>
  <w:style w:type="paragraph" w:styleId="Sommario6">
    <w:name w:val="toc 6"/>
    <w:basedOn w:val="Normale"/>
    <w:next w:val="Normale"/>
    <w:locked/>
    <w:rsid w:val="005F24F6"/>
    <w:pPr>
      <w:ind w:left="1200"/>
    </w:pPr>
    <w:rPr>
      <w:rFonts w:asciiTheme="minorHAnsi" w:eastAsia="Calibri" w:hAnsiTheme="minorHAnsi" w:cstheme="minorHAnsi"/>
      <w:sz w:val="20"/>
      <w:szCs w:val="20"/>
    </w:rPr>
  </w:style>
  <w:style w:type="paragraph" w:styleId="Sommario7">
    <w:name w:val="toc 7"/>
    <w:basedOn w:val="Normale"/>
    <w:next w:val="Normale"/>
    <w:locked/>
    <w:rsid w:val="005F24F6"/>
    <w:pPr>
      <w:ind w:left="1440"/>
    </w:pPr>
    <w:rPr>
      <w:rFonts w:asciiTheme="minorHAnsi" w:eastAsia="Calibri" w:hAnsiTheme="minorHAnsi" w:cstheme="minorHAnsi"/>
      <w:sz w:val="20"/>
      <w:szCs w:val="20"/>
    </w:rPr>
  </w:style>
  <w:style w:type="paragraph" w:styleId="Sommario8">
    <w:name w:val="toc 8"/>
    <w:basedOn w:val="Normale"/>
    <w:next w:val="Normale"/>
    <w:locked/>
    <w:rsid w:val="005F24F6"/>
    <w:pPr>
      <w:ind w:left="1680"/>
    </w:pPr>
    <w:rPr>
      <w:rFonts w:asciiTheme="minorHAnsi" w:eastAsia="Calibri" w:hAnsiTheme="minorHAnsi" w:cstheme="minorHAnsi"/>
      <w:sz w:val="20"/>
      <w:szCs w:val="20"/>
    </w:rPr>
  </w:style>
  <w:style w:type="paragraph" w:styleId="Sommario9">
    <w:name w:val="toc 9"/>
    <w:basedOn w:val="Normale"/>
    <w:next w:val="Normale"/>
    <w:locked/>
    <w:rsid w:val="005F24F6"/>
    <w:pPr>
      <w:ind w:left="1920"/>
    </w:pPr>
    <w:rPr>
      <w:rFonts w:asciiTheme="minorHAnsi" w:eastAsia="Calibri" w:hAnsiTheme="minorHAnsi" w:cstheme="minorHAnsi"/>
      <w:sz w:val="20"/>
      <w:szCs w:val="20"/>
    </w:rPr>
  </w:style>
  <w:style w:type="paragraph" w:styleId="Testonotadichiusura">
    <w:name w:val="endnote text"/>
    <w:basedOn w:val="Normale"/>
    <w:link w:val="TestonotadichiusuraCarattere"/>
    <w:rsid w:val="005F24F6"/>
    <w:pPr>
      <w:widowControl w:val="0"/>
      <w:tabs>
        <w:tab w:val="left" w:pos="567"/>
      </w:tabs>
      <w:ind w:left="567" w:hanging="567"/>
    </w:pPr>
    <w:rPr>
      <w:szCs w:val="20"/>
      <w:lang w:val="en-GB" w:eastAsia="fr-BE"/>
    </w:rPr>
  </w:style>
  <w:style w:type="character" w:customStyle="1" w:styleId="TestonotadichiusuraCarattere">
    <w:name w:val="Testo nota di chiusura Carattere"/>
    <w:basedOn w:val="Carpredefinitoparagrafo"/>
    <w:link w:val="Testonotadichiusura"/>
    <w:rsid w:val="005F24F6"/>
    <w:rPr>
      <w:rFonts w:ascii="Times New Roman" w:eastAsia="Times New Roman" w:hAnsi="Times New Roman"/>
      <w:sz w:val="24"/>
      <w:szCs w:val="20"/>
      <w:lang w:val="en-GB" w:eastAsia="fr-BE"/>
    </w:rPr>
  </w:style>
  <w:style w:type="character" w:styleId="Rimandonotadichiusura">
    <w:name w:val="endnote reference"/>
    <w:rsid w:val="005F24F6"/>
    <w:rPr>
      <w:b/>
      <w:vertAlign w:val="superscript"/>
    </w:rPr>
  </w:style>
  <w:style w:type="paragraph" w:customStyle="1" w:styleId="AC">
    <w:name w:val="AC"/>
    <w:basedOn w:val="Normale"/>
    <w:next w:val="Normale"/>
    <w:rsid w:val="005F24F6"/>
    <w:pPr>
      <w:widowControl w:val="0"/>
      <w:spacing w:line="360" w:lineRule="auto"/>
    </w:pPr>
    <w:rPr>
      <w:b/>
      <w:sz w:val="40"/>
      <w:szCs w:val="20"/>
      <w:lang w:val="en-GB" w:eastAsia="fr-BE"/>
    </w:rPr>
  </w:style>
  <w:style w:type="paragraph" w:customStyle="1" w:styleId="Par-numberi0">
    <w:name w:val="Par-number (i)"/>
    <w:basedOn w:val="Normale"/>
    <w:next w:val="Normale"/>
    <w:rsid w:val="005F24F6"/>
    <w:pPr>
      <w:widowControl w:val="0"/>
      <w:tabs>
        <w:tab w:val="left" w:pos="567"/>
      </w:tabs>
      <w:spacing w:line="360" w:lineRule="auto"/>
      <w:ind w:left="720" w:hanging="360"/>
    </w:pPr>
    <w:rPr>
      <w:szCs w:val="20"/>
      <w:lang w:val="en-GB" w:eastAsia="fr-BE"/>
    </w:rPr>
  </w:style>
  <w:style w:type="paragraph" w:customStyle="1" w:styleId="Par-numbera0">
    <w:name w:val="Par-number (a)"/>
    <w:basedOn w:val="Normale"/>
    <w:next w:val="Normale"/>
    <w:rsid w:val="005F24F6"/>
    <w:pPr>
      <w:widowControl w:val="0"/>
      <w:spacing w:line="360" w:lineRule="auto"/>
      <w:ind w:left="720" w:hanging="360"/>
    </w:pPr>
    <w:rPr>
      <w:szCs w:val="20"/>
      <w:lang w:val="en-GB" w:eastAsia="fr-BE"/>
    </w:rPr>
  </w:style>
  <w:style w:type="character" w:customStyle="1" w:styleId="DontTranslate">
    <w:name w:val="DontTranslate"/>
    <w:rsid w:val="005F24F6"/>
    <w:rPr>
      <w:color w:val="auto"/>
    </w:rPr>
  </w:style>
  <w:style w:type="paragraph" w:customStyle="1" w:styleId="AddReference">
    <w:name w:val="Add Reference"/>
    <w:basedOn w:val="Normale"/>
    <w:rsid w:val="005F24F6"/>
    <w:pPr>
      <w:widowControl w:val="0"/>
      <w:pBdr>
        <w:top w:val="single" w:sz="4" w:space="1" w:color="auto"/>
        <w:left w:val="single" w:sz="4" w:space="4" w:color="auto"/>
        <w:bottom w:val="single" w:sz="4" w:space="1" w:color="auto"/>
        <w:right w:val="single" w:sz="4" w:space="4" w:color="auto"/>
      </w:pBdr>
      <w:ind w:left="7655" w:right="-454"/>
    </w:pPr>
    <w:rPr>
      <w:i/>
      <w:sz w:val="20"/>
      <w:szCs w:val="20"/>
      <w:lang w:val="en-GB" w:eastAsia="en-US"/>
    </w:rPr>
  </w:style>
  <w:style w:type="paragraph" w:styleId="Mappadocumento">
    <w:name w:val="Document Map"/>
    <w:basedOn w:val="Normale"/>
    <w:link w:val="MappadocumentoCarattere"/>
    <w:semiHidden/>
    <w:rsid w:val="005F24F6"/>
    <w:pPr>
      <w:widowControl w:val="0"/>
      <w:shd w:val="clear" w:color="auto" w:fill="000080"/>
      <w:spacing w:line="360" w:lineRule="auto"/>
    </w:pPr>
    <w:rPr>
      <w:rFonts w:ascii="Tahoma" w:hAnsi="Tahoma" w:cs="Tahoma"/>
      <w:szCs w:val="20"/>
      <w:lang w:val="en-GB" w:eastAsia="fr-BE"/>
    </w:rPr>
  </w:style>
  <w:style w:type="character" w:customStyle="1" w:styleId="MappadocumentoCarattere">
    <w:name w:val="Mappa documento Carattere"/>
    <w:basedOn w:val="Carpredefinitoparagrafo"/>
    <w:link w:val="Mappadocumento"/>
    <w:semiHidden/>
    <w:rsid w:val="005F24F6"/>
    <w:rPr>
      <w:rFonts w:ascii="Tahoma" w:eastAsia="Times New Roman" w:hAnsi="Tahoma" w:cs="Tahoma"/>
      <w:sz w:val="24"/>
      <w:szCs w:val="20"/>
      <w:shd w:val="clear" w:color="auto" w:fill="000080"/>
      <w:lang w:val="en-GB" w:eastAsia="fr-BE"/>
    </w:rPr>
  </w:style>
  <w:style w:type="paragraph" w:customStyle="1" w:styleId="CharChar1CharCharChar">
    <w:name w:val="Char Char1 Char Char Char"/>
    <w:basedOn w:val="Normale"/>
    <w:rsid w:val="005F24F6"/>
    <w:rPr>
      <w:lang w:val="pl-PL" w:eastAsia="pl-PL"/>
    </w:rPr>
  </w:style>
  <w:style w:type="character" w:customStyle="1" w:styleId="HideTWBExt">
    <w:name w:val="HideTWBExt"/>
    <w:rsid w:val="005F24F6"/>
    <w:rPr>
      <w:rFonts w:ascii="Arial" w:hAnsi="Arial"/>
      <w:noProof/>
      <w:vanish/>
      <w:color w:val="000080"/>
      <w:sz w:val="20"/>
    </w:rPr>
  </w:style>
  <w:style w:type="paragraph" w:customStyle="1" w:styleId="Normal6">
    <w:name w:val="Normal6"/>
    <w:basedOn w:val="Normale"/>
    <w:link w:val="Normal6Char"/>
    <w:rsid w:val="005F24F6"/>
    <w:pPr>
      <w:widowControl w:val="0"/>
      <w:spacing w:after="120"/>
    </w:pPr>
    <w:rPr>
      <w:szCs w:val="20"/>
      <w:lang w:val="en-GB" w:eastAsia="en-GB"/>
    </w:rPr>
  </w:style>
  <w:style w:type="character" w:customStyle="1" w:styleId="Normal6Char">
    <w:name w:val="Normal6 Char"/>
    <w:link w:val="Normal6"/>
    <w:rsid w:val="005F24F6"/>
    <w:rPr>
      <w:rFonts w:ascii="Times New Roman" w:eastAsia="Times New Roman" w:hAnsi="Times New Roman"/>
      <w:sz w:val="24"/>
      <w:szCs w:val="20"/>
      <w:lang w:val="en-GB" w:eastAsia="en-GB"/>
    </w:rPr>
  </w:style>
  <w:style w:type="paragraph" w:customStyle="1" w:styleId="NormalBold">
    <w:name w:val="NormalBold"/>
    <w:basedOn w:val="Normale"/>
    <w:link w:val="NormalBoldChar"/>
    <w:rsid w:val="005F24F6"/>
    <w:pPr>
      <w:widowControl w:val="0"/>
    </w:pPr>
    <w:rPr>
      <w:b/>
      <w:szCs w:val="20"/>
      <w:lang w:val="en-GB" w:eastAsia="en-GB"/>
    </w:rPr>
  </w:style>
  <w:style w:type="character" w:customStyle="1" w:styleId="NormalBoldChar">
    <w:name w:val="NormalBold Char"/>
    <w:link w:val="NormalBold"/>
    <w:rsid w:val="005F24F6"/>
    <w:rPr>
      <w:rFonts w:ascii="Times New Roman" w:eastAsia="Times New Roman" w:hAnsi="Times New Roman"/>
      <w:b/>
      <w:sz w:val="24"/>
      <w:szCs w:val="20"/>
      <w:lang w:val="en-GB" w:eastAsia="en-GB"/>
    </w:rPr>
  </w:style>
  <w:style w:type="paragraph" w:customStyle="1" w:styleId="ColumnHeading">
    <w:name w:val="ColumnHeading"/>
    <w:basedOn w:val="Normale"/>
    <w:rsid w:val="005F24F6"/>
    <w:pPr>
      <w:widowControl w:val="0"/>
      <w:numPr>
        <w:numId w:val="6"/>
      </w:numPr>
      <w:tabs>
        <w:tab w:val="clear" w:pos="1417"/>
      </w:tabs>
      <w:spacing w:after="240"/>
      <w:ind w:left="0" w:firstLine="0"/>
      <w:jc w:val="center"/>
    </w:pPr>
    <w:rPr>
      <w:i/>
      <w:szCs w:val="20"/>
      <w:lang w:val="en-GB" w:eastAsia="en-GB"/>
    </w:rPr>
  </w:style>
  <w:style w:type="paragraph" w:customStyle="1" w:styleId="AMNumberTabs">
    <w:name w:val="AMNumberTabs"/>
    <w:basedOn w:val="Normale"/>
    <w:rsid w:val="005F24F6"/>
    <w:pPr>
      <w:widowControl w:val="0"/>
      <w:numPr>
        <w:numId w:val="7"/>
      </w:numPr>
      <w:tabs>
        <w:tab w:val="clear" w:pos="1984"/>
        <w:tab w:val="left" w:pos="879"/>
        <w:tab w:val="left" w:pos="936"/>
        <w:tab w:val="left" w:pos="1021"/>
        <w:tab w:val="left" w:pos="1077"/>
        <w:tab w:val="left" w:pos="1134"/>
        <w:tab w:val="left" w:pos="1191"/>
        <w:tab w:val="left" w:pos="1247"/>
        <w:tab w:val="left" w:pos="1304"/>
        <w:tab w:val="left" w:pos="1361"/>
        <w:tab w:val="left" w:pos="1418"/>
        <w:tab w:val="left" w:pos="1474"/>
        <w:tab w:val="left" w:pos="1531"/>
        <w:tab w:val="left" w:pos="1588"/>
        <w:tab w:val="left" w:pos="1644"/>
        <w:tab w:val="left" w:pos="1701"/>
        <w:tab w:val="left" w:pos="1758"/>
        <w:tab w:val="left" w:pos="1814"/>
        <w:tab w:val="left" w:pos="1871"/>
        <w:tab w:val="left" w:pos="2070"/>
        <w:tab w:val="left" w:pos="2126"/>
        <w:tab w:val="left" w:pos="3374"/>
        <w:tab w:val="left" w:pos="3430"/>
      </w:tabs>
      <w:spacing w:before="240"/>
      <w:ind w:left="0" w:firstLine="0"/>
    </w:pPr>
    <w:rPr>
      <w:b/>
      <w:szCs w:val="20"/>
      <w:lang w:val="en-GB" w:eastAsia="en-GB"/>
    </w:rPr>
  </w:style>
  <w:style w:type="paragraph" w:customStyle="1" w:styleId="Text1">
    <w:name w:val="Text 1"/>
    <w:basedOn w:val="Normale"/>
    <w:rsid w:val="005F24F6"/>
    <w:pPr>
      <w:numPr>
        <w:numId w:val="8"/>
      </w:numPr>
      <w:tabs>
        <w:tab w:val="clear" w:pos="850"/>
      </w:tabs>
      <w:spacing w:before="120" w:after="120" w:line="360" w:lineRule="auto"/>
      <w:ind w:firstLine="0"/>
    </w:pPr>
    <w:rPr>
      <w:lang w:val="en-GB" w:eastAsia="en-US"/>
    </w:rPr>
  </w:style>
  <w:style w:type="paragraph" w:customStyle="1" w:styleId="Point2">
    <w:name w:val="Point 2"/>
    <w:basedOn w:val="Normale"/>
    <w:rsid w:val="005F24F6"/>
    <w:pPr>
      <w:numPr>
        <w:ilvl w:val="1"/>
        <w:numId w:val="8"/>
      </w:numPr>
      <w:tabs>
        <w:tab w:val="clear" w:pos="850"/>
      </w:tabs>
      <w:spacing w:before="120" w:after="120" w:line="360" w:lineRule="auto"/>
      <w:ind w:left="1984" w:hanging="567"/>
    </w:pPr>
    <w:rPr>
      <w:lang w:val="en-GB" w:eastAsia="en-US"/>
    </w:rPr>
  </w:style>
  <w:style w:type="paragraph" w:customStyle="1" w:styleId="Tiret1">
    <w:name w:val="Tiret 1"/>
    <w:basedOn w:val="Normale"/>
    <w:rsid w:val="005F24F6"/>
    <w:pPr>
      <w:numPr>
        <w:ilvl w:val="2"/>
        <w:numId w:val="8"/>
      </w:numPr>
      <w:tabs>
        <w:tab w:val="clear" w:pos="850"/>
        <w:tab w:val="num" w:pos="1417"/>
      </w:tabs>
      <w:spacing w:before="120" w:after="120" w:line="360" w:lineRule="auto"/>
      <w:ind w:left="1417" w:hanging="567"/>
    </w:pPr>
    <w:rPr>
      <w:lang w:val="en-GB" w:eastAsia="en-US"/>
    </w:rPr>
  </w:style>
  <w:style w:type="paragraph" w:customStyle="1" w:styleId="Tiret2">
    <w:name w:val="Tiret 2"/>
    <w:basedOn w:val="Point2"/>
    <w:rsid w:val="005F24F6"/>
    <w:pPr>
      <w:numPr>
        <w:ilvl w:val="3"/>
      </w:numPr>
      <w:tabs>
        <w:tab w:val="clear" w:pos="850"/>
        <w:tab w:val="num" w:pos="1984"/>
      </w:tabs>
      <w:ind w:left="1984" w:hanging="567"/>
    </w:pPr>
  </w:style>
  <w:style w:type="paragraph" w:customStyle="1" w:styleId="NumPar1">
    <w:name w:val="NumPar 1"/>
    <w:basedOn w:val="Normale"/>
    <w:next w:val="Text1"/>
    <w:rsid w:val="005F24F6"/>
    <w:pPr>
      <w:tabs>
        <w:tab w:val="num" w:pos="720"/>
      </w:tabs>
      <w:spacing w:before="120" w:after="120" w:line="360" w:lineRule="auto"/>
      <w:ind w:left="567" w:hanging="567"/>
    </w:pPr>
    <w:rPr>
      <w:lang w:val="en-GB" w:eastAsia="en-US"/>
    </w:rPr>
  </w:style>
  <w:style w:type="paragraph" w:customStyle="1" w:styleId="NumPar2">
    <w:name w:val="NumPar 2"/>
    <w:basedOn w:val="Normale"/>
    <w:next w:val="Text1"/>
    <w:rsid w:val="005F24F6"/>
    <w:pPr>
      <w:numPr>
        <w:numId w:val="9"/>
      </w:numPr>
      <w:spacing w:before="120" w:after="120" w:line="360" w:lineRule="auto"/>
    </w:pPr>
    <w:rPr>
      <w:lang w:val="en-GB" w:eastAsia="en-US"/>
    </w:rPr>
  </w:style>
  <w:style w:type="paragraph" w:customStyle="1" w:styleId="NumPar3">
    <w:name w:val="NumPar 3"/>
    <w:basedOn w:val="Normale"/>
    <w:next w:val="Text1"/>
    <w:rsid w:val="005F24F6"/>
    <w:pPr>
      <w:numPr>
        <w:ilvl w:val="2"/>
        <w:numId w:val="9"/>
      </w:numPr>
      <w:tabs>
        <w:tab w:val="clear" w:pos="1417"/>
        <w:tab w:val="num" w:pos="850"/>
      </w:tabs>
      <w:spacing w:before="120" w:after="120" w:line="360" w:lineRule="auto"/>
      <w:ind w:left="850" w:hanging="850"/>
    </w:pPr>
    <w:rPr>
      <w:lang w:val="en-GB" w:eastAsia="en-US"/>
    </w:rPr>
  </w:style>
  <w:style w:type="paragraph" w:customStyle="1" w:styleId="NumPar4">
    <w:name w:val="NumPar 4"/>
    <w:basedOn w:val="Normale"/>
    <w:next w:val="Text1"/>
    <w:rsid w:val="005F24F6"/>
    <w:pPr>
      <w:numPr>
        <w:ilvl w:val="4"/>
        <w:numId w:val="9"/>
      </w:numPr>
      <w:tabs>
        <w:tab w:val="clear" w:pos="1984"/>
        <w:tab w:val="num" w:pos="850"/>
      </w:tabs>
      <w:spacing w:before="120" w:after="120" w:line="360" w:lineRule="auto"/>
      <w:ind w:left="850" w:hanging="850"/>
    </w:pPr>
    <w:rPr>
      <w:lang w:val="en-GB" w:eastAsia="en-US"/>
    </w:rPr>
  </w:style>
  <w:style w:type="paragraph" w:customStyle="1" w:styleId="SectionTitle">
    <w:name w:val="SectionTitle"/>
    <w:basedOn w:val="Normale"/>
    <w:next w:val="Titolo1"/>
    <w:rsid w:val="005F24F6"/>
    <w:pPr>
      <w:keepNext/>
      <w:numPr>
        <w:ilvl w:val="6"/>
        <w:numId w:val="9"/>
      </w:numPr>
      <w:tabs>
        <w:tab w:val="clear" w:pos="2551"/>
      </w:tabs>
      <w:spacing w:before="120" w:after="360" w:line="360" w:lineRule="auto"/>
      <w:ind w:left="0" w:firstLine="0"/>
      <w:jc w:val="center"/>
    </w:pPr>
    <w:rPr>
      <w:b/>
      <w:smallCaps/>
      <w:sz w:val="28"/>
      <w:lang w:val="en-GB" w:eastAsia="en-US"/>
    </w:rPr>
  </w:style>
  <w:style w:type="paragraph" w:customStyle="1" w:styleId="Point0number">
    <w:name w:val="Point 0 (number)"/>
    <w:basedOn w:val="Normale"/>
    <w:rsid w:val="005F24F6"/>
    <w:pPr>
      <w:numPr>
        <w:ilvl w:val="1"/>
        <w:numId w:val="9"/>
      </w:numPr>
      <w:spacing w:before="120" w:after="120" w:line="360" w:lineRule="auto"/>
    </w:pPr>
    <w:rPr>
      <w:lang w:val="en-GB" w:eastAsia="en-US"/>
    </w:rPr>
  </w:style>
  <w:style w:type="paragraph" w:customStyle="1" w:styleId="Point1number">
    <w:name w:val="Point 1 (number)"/>
    <w:basedOn w:val="Normale"/>
    <w:rsid w:val="005F24F6"/>
    <w:pPr>
      <w:numPr>
        <w:ilvl w:val="3"/>
        <w:numId w:val="9"/>
      </w:numPr>
      <w:spacing w:before="120" w:after="120" w:line="360" w:lineRule="auto"/>
    </w:pPr>
    <w:rPr>
      <w:lang w:val="en-GB" w:eastAsia="en-US"/>
    </w:rPr>
  </w:style>
  <w:style w:type="paragraph" w:customStyle="1" w:styleId="Point2number">
    <w:name w:val="Point 2 (number)"/>
    <w:basedOn w:val="Normale"/>
    <w:rsid w:val="005F24F6"/>
    <w:pPr>
      <w:numPr>
        <w:ilvl w:val="5"/>
        <w:numId w:val="9"/>
      </w:numPr>
      <w:spacing w:before="120" w:after="120" w:line="360" w:lineRule="auto"/>
    </w:pPr>
    <w:rPr>
      <w:lang w:val="en-GB" w:eastAsia="en-US"/>
    </w:rPr>
  </w:style>
  <w:style w:type="paragraph" w:customStyle="1" w:styleId="Point3number">
    <w:name w:val="Point 3 (number)"/>
    <w:basedOn w:val="Normale"/>
    <w:rsid w:val="005F24F6"/>
    <w:pPr>
      <w:numPr>
        <w:ilvl w:val="7"/>
        <w:numId w:val="9"/>
      </w:numPr>
      <w:spacing w:before="120" w:after="120" w:line="360" w:lineRule="auto"/>
    </w:pPr>
    <w:rPr>
      <w:lang w:val="en-GB" w:eastAsia="en-US"/>
    </w:rPr>
  </w:style>
  <w:style w:type="paragraph" w:customStyle="1" w:styleId="Point0letter">
    <w:name w:val="Point 0 (letter)"/>
    <w:basedOn w:val="Normale"/>
    <w:rsid w:val="005F24F6"/>
    <w:pPr>
      <w:numPr>
        <w:ilvl w:val="8"/>
        <w:numId w:val="9"/>
      </w:numPr>
      <w:tabs>
        <w:tab w:val="clear" w:pos="3118"/>
        <w:tab w:val="num" w:pos="850"/>
      </w:tabs>
      <w:spacing w:before="120" w:after="120" w:line="360" w:lineRule="auto"/>
      <w:ind w:left="850" w:hanging="850"/>
    </w:pPr>
    <w:rPr>
      <w:lang w:val="en-GB" w:eastAsia="en-US"/>
    </w:rPr>
  </w:style>
  <w:style w:type="paragraph" w:customStyle="1" w:styleId="Point1letter">
    <w:name w:val="Point 1 (letter)"/>
    <w:basedOn w:val="Normale"/>
    <w:rsid w:val="005F24F6"/>
    <w:pPr>
      <w:tabs>
        <w:tab w:val="num" w:pos="567"/>
      </w:tabs>
      <w:spacing w:before="120" w:after="120" w:line="360" w:lineRule="auto"/>
      <w:ind w:left="567" w:hanging="567"/>
    </w:pPr>
    <w:rPr>
      <w:lang w:val="en-GB" w:eastAsia="en-US"/>
    </w:rPr>
  </w:style>
  <w:style w:type="paragraph" w:customStyle="1" w:styleId="Point2letter">
    <w:name w:val="Point 2 (letter)"/>
    <w:basedOn w:val="Normale"/>
    <w:rsid w:val="005F24F6"/>
    <w:pPr>
      <w:tabs>
        <w:tab w:val="num" w:pos="567"/>
      </w:tabs>
      <w:spacing w:before="120" w:after="120" w:line="360" w:lineRule="auto"/>
      <w:ind w:left="567" w:hanging="567"/>
    </w:pPr>
    <w:rPr>
      <w:lang w:val="en-GB" w:eastAsia="en-US"/>
    </w:rPr>
  </w:style>
  <w:style w:type="paragraph" w:customStyle="1" w:styleId="Point3letter">
    <w:name w:val="Point 3 (letter)"/>
    <w:basedOn w:val="Normale"/>
    <w:rsid w:val="005F24F6"/>
    <w:pPr>
      <w:tabs>
        <w:tab w:val="num" w:pos="567"/>
      </w:tabs>
      <w:spacing w:before="120" w:after="120" w:line="360" w:lineRule="auto"/>
      <w:ind w:left="567" w:hanging="567"/>
    </w:pPr>
    <w:rPr>
      <w:lang w:val="en-GB" w:eastAsia="en-US"/>
    </w:rPr>
  </w:style>
  <w:style w:type="paragraph" w:customStyle="1" w:styleId="Point4letter">
    <w:name w:val="Point 4 (letter)"/>
    <w:basedOn w:val="Normale"/>
    <w:rsid w:val="005F24F6"/>
    <w:pPr>
      <w:tabs>
        <w:tab w:val="num" w:pos="567"/>
      </w:tabs>
      <w:spacing w:before="120" w:after="120" w:line="360" w:lineRule="auto"/>
      <w:ind w:left="567" w:hanging="567"/>
    </w:pPr>
    <w:rPr>
      <w:lang w:val="en-GB" w:eastAsia="en-US"/>
    </w:rPr>
  </w:style>
  <w:style w:type="paragraph" w:customStyle="1" w:styleId="Applicationdirecte">
    <w:name w:val="Application directe"/>
    <w:basedOn w:val="Normale"/>
    <w:next w:val="Fait"/>
    <w:rsid w:val="005F24F6"/>
    <w:pPr>
      <w:numPr>
        <w:numId w:val="10"/>
      </w:numPr>
      <w:tabs>
        <w:tab w:val="clear" w:pos="850"/>
      </w:tabs>
      <w:spacing w:before="480" w:after="120" w:line="360" w:lineRule="auto"/>
      <w:ind w:left="0" w:firstLine="0"/>
    </w:pPr>
    <w:rPr>
      <w:lang w:val="en-GB" w:eastAsia="en-US"/>
    </w:rPr>
  </w:style>
  <w:style w:type="paragraph" w:customStyle="1" w:styleId="Fait">
    <w:name w:val="Fait à"/>
    <w:basedOn w:val="Normale"/>
    <w:next w:val="Institutionquisigne"/>
    <w:rsid w:val="005F24F6"/>
    <w:pPr>
      <w:keepNext/>
      <w:spacing w:before="120" w:line="360" w:lineRule="auto"/>
    </w:pPr>
    <w:rPr>
      <w:lang w:val="en-GB" w:eastAsia="en-US"/>
    </w:rPr>
  </w:style>
  <w:style w:type="paragraph" w:customStyle="1" w:styleId="Institutionquisigne">
    <w:name w:val="Institution qui signe"/>
    <w:basedOn w:val="Normale"/>
    <w:next w:val="Personnequisigne"/>
    <w:rsid w:val="005F24F6"/>
    <w:pPr>
      <w:keepNext/>
      <w:tabs>
        <w:tab w:val="left" w:pos="5669"/>
      </w:tabs>
      <w:spacing w:before="720" w:line="360" w:lineRule="auto"/>
    </w:pPr>
    <w:rPr>
      <w:i/>
      <w:lang w:val="en-GB" w:eastAsia="en-US"/>
    </w:rPr>
  </w:style>
  <w:style w:type="paragraph" w:customStyle="1" w:styleId="Personnequisigne">
    <w:name w:val="Personne qui signe"/>
    <w:basedOn w:val="Normale"/>
    <w:next w:val="Institutionquisigne"/>
    <w:rsid w:val="005F24F6"/>
    <w:pPr>
      <w:tabs>
        <w:tab w:val="left" w:pos="5669"/>
      </w:tabs>
      <w:spacing w:line="360" w:lineRule="auto"/>
    </w:pPr>
    <w:rPr>
      <w:i/>
      <w:lang w:val="en-GB" w:eastAsia="en-US"/>
    </w:rPr>
  </w:style>
  <w:style w:type="paragraph" w:customStyle="1" w:styleId="Considrant">
    <w:name w:val="Considérant"/>
    <w:basedOn w:val="Normale"/>
    <w:rsid w:val="005F24F6"/>
    <w:pPr>
      <w:tabs>
        <w:tab w:val="num" w:pos="567"/>
      </w:tabs>
      <w:spacing w:before="120" w:after="120" w:line="360" w:lineRule="auto"/>
      <w:ind w:left="567" w:hanging="567"/>
    </w:pPr>
    <w:rPr>
      <w:lang w:val="en-GB" w:eastAsia="en-US"/>
    </w:rPr>
  </w:style>
  <w:style w:type="paragraph" w:customStyle="1" w:styleId="Titreobjet">
    <w:name w:val="Titre objet"/>
    <w:basedOn w:val="Normale"/>
    <w:next w:val="Normale"/>
    <w:rsid w:val="005F24F6"/>
    <w:pPr>
      <w:spacing w:before="360" w:after="360" w:line="360" w:lineRule="auto"/>
      <w:jc w:val="center"/>
    </w:pPr>
    <w:rPr>
      <w:b/>
      <w:lang w:val="en-GB" w:eastAsia="en-US"/>
    </w:rPr>
  </w:style>
  <w:style w:type="paragraph" w:customStyle="1" w:styleId="Formuledadoption">
    <w:name w:val="Formule d'adoption"/>
    <w:basedOn w:val="Normale"/>
    <w:next w:val="Titrearticle"/>
    <w:rsid w:val="005F24F6"/>
    <w:pPr>
      <w:keepNext/>
      <w:spacing w:before="120" w:after="120" w:line="360" w:lineRule="auto"/>
    </w:pPr>
    <w:rPr>
      <w:lang w:val="en-GB" w:eastAsia="en-US"/>
    </w:rPr>
  </w:style>
  <w:style w:type="paragraph" w:customStyle="1" w:styleId="Titrearticle">
    <w:name w:val="Titre article"/>
    <w:basedOn w:val="Normale"/>
    <w:next w:val="Normale"/>
    <w:rsid w:val="005F24F6"/>
    <w:pPr>
      <w:keepNext/>
      <w:spacing w:before="360" w:after="120" w:line="360" w:lineRule="auto"/>
      <w:jc w:val="center"/>
    </w:pPr>
    <w:rPr>
      <w:i/>
      <w:lang w:val="en-GB" w:eastAsia="en-US"/>
    </w:rPr>
  </w:style>
  <w:style w:type="paragraph" w:customStyle="1" w:styleId="Institutionquiagit">
    <w:name w:val="Institution qui agit"/>
    <w:basedOn w:val="Normale"/>
    <w:next w:val="Normale"/>
    <w:rsid w:val="005F24F6"/>
    <w:pPr>
      <w:keepNext/>
      <w:spacing w:before="600" w:after="120" w:line="360" w:lineRule="auto"/>
    </w:pPr>
    <w:rPr>
      <w:lang w:val="en-GB" w:eastAsia="en-US"/>
    </w:rPr>
  </w:style>
  <w:style w:type="paragraph" w:customStyle="1" w:styleId="Typedudocument">
    <w:name w:val="Type du document"/>
    <w:basedOn w:val="Normale"/>
    <w:next w:val="Normale"/>
    <w:rsid w:val="005F24F6"/>
    <w:pPr>
      <w:spacing w:before="360" w:line="360" w:lineRule="auto"/>
      <w:jc w:val="center"/>
    </w:pPr>
    <w:rPr>
      <w:b/>
      <w:lang w:val="en-GB" w:eastAsia="en-US"/>
    </w:rPr>
  </w:style>
  <w:style w:type="paragraph" w:customStyle="1" w:styleId="IntrtEEE">
    <w:name w:val="Intérêt EEE"/>
    <w:basedOn w:val="Normale"/>
    <w:next w:val="Normale"/>
    <w:rsid w:val="005F24F6"/>
    <w:pPr>
      <w:spacing w:before="360" w:after="240" w:line="360" w:lineRule="auto"/>
      <w:jc w:val="center"/>
    </w:pPr>
    <w:rPr>
      <w:lang w:val="en-GB" w:eastAsia="en-US"/>
    </w:rPr>
  </w:style>
  <w:style w:type="character" w:styleId="Enfasicorsivo">
    <w:name w:val="Emphasis"/>
    <w:qFormat/>
    <w:locked/>
    <w:rsid w:val="005F24F6"/>
    <w:rPr>
      <w:rFonts w:cs="Times New Roman"/>
      <w:i/>
      <w:iCs/>
      <w:shd w:val="clear" w:color="auto" w:fill="auto"/>
    </w:rPr>
  </w:style>
  <w:style w:type="character" w:styleId="Rimandocommento">
    <w:name w:val="annotation reference"/>
    <w:semiHidden/>
    <w:rsid w:val="005F24F6"/>
    <w:rPr>
      <w:rFonts w:cs="Times New Roman"/>
      <w:sz w:val="16"/>
      <w:szCs w:val="16"/>
    </w:rPr>
  </w:style>
  <w:style w:type="paragraph" w:customStyle="1" w:styleId="Normale1">
    <w:name w:val="Normale1"/>
    <w:basedOn w:val="Normale"/>
    <w:rsid w:val="005F24F6"/>
    <w:pPr>
      <w:spacing w:before="100" w:beforeAutospacing="1" w:after="100" w:afterAutospacing="1"/>
    </w:pPr>
    <w:rPr>
      <w:lang w:val="fi-FI" w:eastAsia="fi-FI"/>
    </w:rPr>
  </w:style>
  <w:style w:type="paragraph" w:customStyle="1" w:styleId="CharCharChar">
    <w:name w:val="Char Char Char"/>
    <w:basedOn w:val="Normale"/>
    <w:rsid w:val="005F24F6"/>
    <w:rPr>
      <w:lang w:val="pl-PL" w:eastAsia="pl-PL"/>
    </w:rPr>
  </w:style>
  <w:style w:type="paragraph" w:customStyle="1" w:styleId="CharChar1CharCharChar1">
    <w:name w:val="Char Char1 Char Char Char1"/>
    <w:basedOn w:val="Normale"/>
    <w:rsid w:val="005F24F6"/>
    <w:pPr>
      <w:spacing w:after="160" w:line="240" w:lineRule="exact"/>
    </w:pPr>
    <w:rPr>
      <w:rFonts w:ascii="Tahoma" w:hAnsi="Tahoma"/>
      <w:sz w:val="20"/>
      <w:szCs w:val="20"/>
      <w:lang w:val="en-US" w:eastAsia="en-US"/>
    </w:rPr>
  </w:style>
  <w:style w:type="character" w:customStyle="1" w:styleId="hps">
    <w:name w:val="hps"/>
    <w:rsid w:val="005F24F6"/>
    <w:rPr>
      <w:rFonts w:cs="Times New Roman"/>
    </w:rPr>
  </w:style>
  <w:style w:type="character" w:styleId="Enfasigrassetto">
    <w:name w:val="Strong"/>
    <w:uiPriority w:val="22"/>
    <w:qFormat/>
    <w:locked/>
    <w:rsid w:val="005F24F6"/>
    <w:rPr>
      <w:b/>
      <w:bCs/>
    </w:rPr>
  </w:style>
  <w:style w:type="paragraph" w:customStyle="1" w:styleId="TegnTegnCharTegnTegnCharTegnTegnChar">
    <w:name w:val="Tegn Tegn Char Tegn Tegn Char Tegn Tegn Char"/>
    <w:basedOn w:val="Normale"/>
    <w:rsid w:val="005F24F6"/>
    <w:rPr>
      <w:lang w:val="pl-PL" w:eastAsia="pl-PL"/>
    </w:rPr>
  </w:style>
  <w:style w:type="paragraph" w:styleId="Testocommento">
    <w:name w:val="annotation text"/>
    <w:basedOn w:val="Normale"/>
    <w:link w:val="TestocommentoCarattere"/>
    <w:unhideWhenUsed/>
    <w:rsid w:val="005F24F6"/>
    <w:pPr>
      <w:widowControl w:val="0"/>
      <w:spacing w:line="360" w:lineRule="auto"/>
    </w:pPr>
    <w:rPr>
      <w:szCs w:val="20"/>
      <w:lang w:val="en-GB" w:eastAsia="fr-BE"/>
    </w:rPr>
  </w:style>
  <w:style w:type="character" w:customStyle="1" w:styleId="TestocommentoCarattere">
    <w:name w:val="Testo commento Carattere"/>
    <w:basedOn w:val="Carpredefinitoparagrafo"/>
    <w:link w:val="Testocommento"/>
    <w:rsid w:val="005F24F6"/>
    <w:rPr>
      <w:rFonts w:ascii="Times New Roman" w:eastAsia="Times New Roman" w:hAnsi="Times New Roman"/>
      <w:sz w:val="24"/>
      <w:szCs w:val="20"/>
      <w:lang w:val="en-GB" w:eastAsia="fr-BE"/>
    </w:rPr>
  </w:style>
  <w:style w:type="paragraph" w:styleId="Soggettocommento">
    <w:name w:val="annotation subject"/>
    <w:basedOn w:val="Testocommento"/>
    <w:next w:val="Testocommento"/>
    <w:link w:val="SoggettocommentoCarattere"/>
    <w:semiHidden/>
    <w:unhideWhenUsed/>
    <w:rsid w:val="005F24F6"/>
    <w:rPr>
      <w:b/>
      <w:bCs/>
    </w:rPr>
  </w:style>
  <w:style w:type="character" w:customStyle="1" w:styleId="SoggettocommentoCarattere">
    <w:name w:val="Soggetto commento Carattere"/>
    <w:basedOn w:val="TestocommentoCarattere"/>
    <w:link w:val="Soggettocommento"/>
    <w:semiHidden/>
    <w:rsid w:val="005F24F6"/>
    <w:rPr>
      <w:rFonts w:ascii="Times New Roman" w:eastAsia="Times New Roman" w:hAnsi="Times New Roman"/>
      <w:b/>
      <w:bCs/>
      <w:sz w:val="24"/>
      <w:szCs w:val="20"/>
      <w:lang w:val="en-GB" w:eastAsia="fr-BE"/>
    </w:rPr>
  </w:style>
  <w:style w:type="paragraph" w:customStyle="1" w:styleId="CharChar2">
    <w:name w:val="Char Char2"/>
    <w:basedOn w:val="Normale"/>
    <w:rsid w:val="005F24F6"/>
    <w:pPr>
      <w:spacing w:after="160" w:line="240" w:lineRule="exact"/>
    </w:pPr>
    <w:rPr>
      <w:rFonts w:ascii="Tahoma" w:hAnsi="Tahoma"/>
      <w:sz w:val="20"/>
      <w:szCs w:val="20"/>
      <w:lang w:val="en-US" w:eastAsia="en-US"/>
    </w:rPr>
  </w:style>
  <w:style w:type="paragraph" w:customStyle="1" w:styleId="CharChar1CharCharCharCharCharCharCharCharCharCharCharChar">
    <w:name w:val="Char Char1 Char Char Char Char Char Char Char Char Char Char Char Char"/>
    <w:basedOn w:val="Normale"/>
    <w:rsid w:val="005F24F6"/>
    <w:pPr>
      <w:spacing w:after="160" w:line="240" w:lineRule="exact"/>
    </w:pPr>
    <w:rPr>
      <w:rFonts w:ascii="Tahoma" w:hAnsi="Tahoma"/>
      <w:sz w:val="20"/>
      <w:szCs w:val="20"/>
      <w:lang w:val="en-US" w:eastAsia="en-US"/>
    </w:rPr>
  </w:style>
  <w:style w:type="paragraph" w:customStyle="1" w:styleId="NormalConseil">
    <w:name w:val="NormalConseil"/>
    <w:basedOn w:val="Normale"/>
    <w:rsid w:val="005F24F6"/>
    <w:rPr>
      <w:szCs w:val="20"/>
      <w:lang w:val="en-GB" w:eastAsia="fr-BE"/>
    </w:rPr>
  </w:style>
  <w:style w:type="character" w:customStyle="1" w:styleId="FootnoteCharacters">
    <w:name w:val="Footnote Characters"/>
    <w:rsid w:val="005F24F6"/>
    <w:rPr>
      <w:b/>
      <w:vertAlign w:val="superscript"/>
    </w:rPr>
  </w:style>
  <w:style w:type="paragraph" w:customStyle="1" w:styleId="Paragrafoelenco1">
    <w:name w:val="Paragrafo elenco1"/>
    <w:basedOn w:val="Normale"/>
    <w:autoRedefine/>
    <w:qFormat/>
    <w:rsid w:val="00AB01FA"/>
    <w:rPr>
      <w:rFonts w:eastAsia="Calibri"/>
      <w:sz w:val="22"/>
      <w:szCs w:val="22"/>
      <w:lang w:val="en-IE" w:eastAsia="en-US"/>
    </w:rPr>
  </w:style>
  <w:style w:type="character" w:customStyle="1" w:styleId="Char6">
    <w:name w:val="Char6"/>
    <w:rsid w:val="005F24F6"/>
    <w:rPr>
      <w:rFonts w:eastAsia="Times New Roman"/>
      <w:sz w:val="24"/>
      <w:lang w:eastAsia="fr-BE"/>
    </w:rPr>
  </w:style>
  <w:style w:type="paragraph" w:customStyle="1" w:styleId="CharChar5">
    <w:name w:val="Char Char5"/>
    <w:basedOn w:val="Normale"/>
    <w:rsid w:val="005F24F6"/>
    <w:rPr>
      <w:lang w:val="pl-PL" w:eastAsia="pl-PL"/>
    </w:rPr>
  </w:style>
  <w:style w:type="character" w:customStyle="1" w:styleId="apple-converted-space">
    <w:name w:val="apple-converted-space"/>
    <w:basedOn w:val="Carpredefinitoparagrafo"/>
    <w:rsid w:val="00E04534"/>
  </w:style>
  <w:style w:type="character" w:styleId="Collegamentovisitato">
    <w:name w:val="FollowedHyperlink"/>
    <w:basedOn w:val="Carpredefinitoparagrafo"/>
    <w:uiPriority w:val="99"/>
    <w:semiHidden/>
    <w:unhideWhenUsed/>
    <w:rsid w:val="00C43D76"/>
    <w:rPr>
      <w:color w:val="800080"/>
      <w:u w:val="single"/>
    </w:rPr>
  </w:style>
  <w:style w:type="paragraph" w:customStyle="1" w:styleId="font5">
    <w:name w:val="font5"/>
    <w:basedOn w:val="Normale"/>
    <w:rsid w:val="00C43D76"/>
    <w:pPr>
      <w:spacing w:before="100" w:beforeAutospacing="1" w:after="100" w:afterAutospacing="1"/>
    </w:pPr>
    <w:rPr>
      <w:rFonts w:ascii="Cambria" w:hAnsi="Cambria"/>
      <w:color w:val="000000"/>
      <w:sz w:val="22"/>
      <w:szCs w:val="22"/>
    </w:rPr>
  </w:style>
  <w:style w:type="paragraph" w:customStyle="1" w:styleId="font6">
    <w:name w:val="font6"/>
    <w:basedOn w:val="Normale"/>
    <w:rsid w:val="00C43D76"/>
    <w:pPr>
      <w:spacing w:before="100" w:beforeAutospacing="1" w:after="100" w:afterAutospacing="1"/>
    </w:pPr>
    <w:rPr>
      <w:rFonts w:ascii="Cambria" w:hAnsi="Cambria"/>
      <w:color w:val="000000"/>
    </w:rPr>
  </w:style>
  <w:style w:type="paragraph" w:customStyle="1" w:styleId="font7">
    <w:name w:val="font7"/>
    <w:basedOn w:val="Normale"/>
    <w:rsid w:val="00C43D76"/>
    <w:pPr>
      <w:spacing w:before="100" w:beforeAutospacing="1" w:after="100" w:afterAutospacing="1"/>
    </w:pPr>
    <w:rPr>
      <w:rFonts w:ascii="Verdana" w:hAnsi="Verdana"/>
    </w:rPr>
  </w:style>
  <w:style w:type="paragraph" w:customStyle="1" w:styleId="xl68">
    <w:name w:val="xl68"/>
    <w:basedOn w:val="Normale"/>
    <w:rsid w:val="00C43D76"/>
    <w:pPr>
      <w:pBdr>
        <w:top w:val="single" w:sz="8" w:space="0" w:color="auto"/>
        <w:left w:val="single" w:sz="4" w:space="0" w:color="auto"/>
        <w:bottom w:val="single" w:sz="8" w:space="0" w:color="auto"/>
        <w:right w:val="single" w:sz="4" w:space="0" w:color="auto"/>
      </w:pBdr>
      <w:shd w:val="clear" w:color="000000" w:fill="8DB4E2"/>
      <w:spacing w:before="100" w:beforeAutospacing="1" w:after="100" w:afterAutospacing="1"/>
      <w:jc w:val="center"/>
      <w:textAlignment w:val="center"/>
    </w:pPr>
    <w:rPr>
      <w:rFonts w:ascii="Cambria" w:hAnsi="Cambria"/>
      <w:b/>
      <w:bCs/>
      <w:color w:val="FFFFFF"/>
      <w:sz w:val="32"/>
      <w:szCs w:val="32"/>
    </w:rPr>
  </w:style>
  <w:style w:type="paragraph" w:customStyle="1" w:styleId="xl69">
    <w:name w:val="xl69"/>
    <w:basedOn w:val="Normale"/>
    <w:rsid w:val="00C43D76"/>
    <w:pPr>
      <w:pBdr>
        <w:top w:val="single" w:sz="8" w:space="0" w:color="auto"/>
        <w:left w:val="single" w:sz="4" w:space="0" w:color="auto"/>
        <w:bottom w:val="single" w:sz="8" w:space="0" w:color="auto"/>
        <w:right w:val="single" w:sz="4" w:space="0" w:color="auto"/>
      </w:pBdr>
      <w:shd w:val="clear" w:color="000000" w:fill="8DB4E2"/>
      <w:spacing w:before="100" w:beforeAutospacing="1" w:after="100" w:afterAutospacing="1"/>
      <w:textAlignment w:val="center"/>
    </w:pPr>
    <w:rPr>
      <w:rFonts w:ascii="Cambria" w:hAnsi="Cambria"/>
      <w:b/>
      <w:bCs/>
      <w:color w:val="FFFFFF"/>
      <w:sz w:val="32"/>
      <w:szCs w:val="32"/>
    </w:rPr>
  </w:style>
  <w:style w:type="paragraph" w:customStyle="1" w:styleId="xl70">
    <w:name w:val="xl70"/>
    <w:basedOn w:val="Normale"/>
    <w:rsid w:val="00C43D76"/>
    <w:pPr>
      <w:pBdr>
        <w:top w:val="single" w:sz="8" w:space="0" w:color="auto"/>
        <w:left w:val="single" w:sz="4" w:space="0" w:color="auto"/>
        <w:bottom w:val="single" w:sz="8" w:space="0" w:color="auto"/>
        <w:right w:val="single" w:sz="8" w:space="0" w:color="auto"/>
      </w:pBdr>
      <w:shd w:val="clear" w:color="000000" w:fill="8DB4E2"/>
      <w:spacing w:before="100" w:beforeAutospacing="1" w:after="100" w:afterAutospacing="1"/>
      <w:jc w:val="center"/>
      <w:textAlignment w:val="center"/>
    </w:pPr>
    <w:rPr>
      <w:rFonts w:ascii="Cambria" w:hAnsi="Cambria"/>
      <w:b/>
      <w:bCs/>
      <w:color w:val="FFFFFF"/>
      <w:sz w:val="32"/>
      <w:szCs w:val="32"/>
    </w:rPr>
  </w:style>
  <w:style w:type="paragraph" w:customStyle="1" w:styleId="xl71">
    <w:name w:val="xl71"/>
    <w:basedOn w:val="Normale"/>
    <w:rsid w:val="00C43D76"/>
    <w:pPr>
      <w:spacing w:before="100" w:beforeAutospacing="1" w:after="100" w:afterAutospacing="1"/>
    </w:pPr>
    <w:rPr>
      <w:rFonts w:ascii="Cambria" w:hAnsi="Cambria"/>
    </w:rPr>
  </w:style>
  <w:style w:type="paragraph" w:customStyle="1" w:styleId="xl72">
    <w:name w:val="xl72"/>
    <w:basedOn w:val="Normale"/>
    <w:rsid w:val="00C43D76"/>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73">
    <w:name w:val="xl73"/>
    <w:basedOn w:val="Normale"/>
    <w:rsid w:val="00C43D76"/>
    <w:pPr>
      <w:pBdr>
        <w:left w:val="single" w:sz="4" w:space="0" w:color="auto"/>
        <w:bottom w:val="single" w:sz="4" w:space="0" w:color="auto"/>
        <w:right w:val="single" w:sz="4" w:space="0" w:color="auto"/>
      </w:pBdr>
      <w:spacing w:before="100" w:beforeAutospacing="1" w:after="100" w:afterAutospacing="1"/>
      <w:textAlignment w:val="center"/>
    </w:pPr>
    <w:rPr>
      <w:rFonts w:ascii="Cambria" w:hAnsi="Cambria"/>
    </w:rPr>
  </w:style>
  <w:style w:type="paragraph" w:customStyle="1" w:styleId="xl74">
    <w:name w:val="xl74"/>
    <w:basedOn w:val="Normale"/>
    <w:rsid w:val="00C43D76"/>
    <w:pPr>
      <w:pBdr>
        <w:left w:val="single" w:sz="4" w:space="0" w:color="auto"/>
        <w:bottom w:val="single" w:sz="4" w:space="0" w:color="auto"/>
        <w:right w:val="single" w:sz="4" w:space="0" w:color="auto"/>
      </w:pBdr>
      <w:spacing w:before="100" w:beforeAutospacing="1" w:after="100" w:afterAutospacing="1"/>
      <w:textAlignment w:val="center"/>
    </w:pPr>
    <w:rPr>
      <w:rFonts w:ascii="Cambria" w:hAnsi="Cambria"/>
    </w:rPr>
  </w:style>
  <w:style w:type="paragraph" w:customStyle="1" w:styleId="xl75">
    <w:name w:val="xl75"/>
    <w:basedOn w:val="Normale"/>
    <w:rsid w:val="00C43D76"/>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76">
    <w:name w:val="xl76"/>
    <w:basedOn w:val="Normale"/>
    <w:rsid w:val="00C43D76"/>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77">
    <w:name w:val="xl77"/>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78">
    <w:name w:val="xl78"/>
    <w:basedOn w:val="Normale"/>
    <w:rsid w:val="00C43D76"/>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79">
    <w:name w:val="xl79"/>
    <w:basedOn w:val="Normale"/>
    <w:rsid w:val="00C43D76"/>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mbria" w:hAnsi="Cambria"/>
    </w:rPr>
  </w:style>
  <w:style w:type="paragraph" w:customStyle="1" w:styleId="xl80">
    <w:name w:val="xl80"/>
    <w:basedOn w:val="Normale"/>
    <w:rsid w:val="00C43D76"/>
    <w:pPr>
      <w:spacing w:before="100" w:beforeAutospacing="1" w:after="100" w:afterAutospacing="1"/>
      <w:jc w:val="center"/>
      <w:textAlignment w:val="center"/>
    </w:pPr>
    <w:rPr>
      <w:rFonts w:ascii="Cambria" w:hAnsi="Cambria"/>
    </w:rPr>
  </w:style>
  <w:style w:type="paragraph" w:customStyle="1" w:styleId="xl81">
    <w:name w:val="xl81"/>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82">
    <w:name w:val="xl82"/>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mbria" w:hAnsi="Cambria"/>
    </w:rPr>
  </w:style>
  <w:style w:type="paragraph" w:customStyle="1" w:styleId="xl83">
    <w:name w:val="xl83"/>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mbria" w:hAnsi="Cambria"/>
    </w:rPr>
  </w:style>
  <w:style w:type="paragraph" w:customStyle="1" w:styleId="xl84">
    <w:name w:val="xl84"/>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85">
    <w:name w:val="xl85"/>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86">
    <w:name w:val="xl86"/>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rPr>
  </w:style>
  <w:style w:type="paragraph" w:customStyle="1" w:styleId="xl87">
    <w:name w:val="xl87"/>
    <w:basedOn w:val="Normale"/>
    <w:rsid w:val="00C43D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mbria" w:hAnsi="Cambria"/>
    </w:rPr>
  </w:style>
  <w:style w:type="paragraph" w:customStyle="1" w:styleId="xl88">
    <w:name w:val="xl88"/>
    <w:basedOn w:val="Normale"/>
    <w:rsid w:val="00C43D76"/>
    <w:pPr>
      <w:spacing w:before="100" w:beforeAutospacing="1" w:after="100" w:afterAutospacing="1"/>
    </w:pPr>
    <w:rPr>
      <w:rFonts w:ascii="Cambria" w:hAnsi="Cambria"/>
    </w:rPr>
  </w:style>
  <w:style w:type="paragraph" w:customStyle="1" w:styleId="xl89">
    <w:name w:val="xl89"/>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mbria" w:hAnsi="Cambria"/>
      <w:b/>
      <w:bCs/>
    </w:rPr>
  </w:style>
  <w:style w:type="paragraph" w:customStyle="1" w:styleId="xl90">
    <w:name w:val="xl90"/>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mbria" w:hAnsi="Cambria"/>
    </w:rPr>
  </w:style>
  <w:style w:type="paragraph" w:customStyle="1" w:styleId="xl91">
    <w:name w:val="xl91"/>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mbria" w:hAnsi="Cambria"/>
    </w:rPr>
  </w:style>
  <w:style w:type="paragraph" w:customStyle="1" w:styleId="xl92">
    <w:name w:val="xl92"/>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rPr>
  </w:style>
  <w:style w:type="paragraph" w:customStyle="1" w:styleId="xl93">
    <w:name w:val="xl93"/>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b/>
      <w:bCs/>
    </w:rPr>
  </w:style>
  <w:style w:type="paragraph" w:customStyle="1" w:styleId="xl94">
    <w:name w:val="xl94"/>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b/>
      <w:bCs/>
    </w:rPr>
  </w:style>
  <w:style w:type="paragraph" w:customStyle="1" w:styleId="xl95">
    <w:name w:val="xl95"/>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rPr>
  </w:style>
  <w:style w:type="paragraph" w:customStyle="1" w:styleId="xl96">
    <w:name w:val="xl96"/>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rPr>
  </w:style>
  <w:style w:type="paragraph" w:customStyle="1" w:styleId="xl97">
    <w:name w:val="xl97"/>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mbria" w:hAnsi="Cambria"/>
      <w:sz w:val="20"/>
      <w:szCs w:val="20"/>
    </w:rPr>
  </w:style>
  <w:style w:type="paragraph" w:customStyle="1" w:styleId="xl98">
    <w:name w:val="xl98"/>
    <w:basedOn w:val="Normale"/>
    <w:rsid w:val="00C43D76"/>
    <w:pPr>
      <w:spacing w:before="100" w:beforeAutospacing="1" w:after="100" w:afterAutospacing="1"/>
    </w:pPr>
    <w:rPr>
      <w:rFonts w:ascii="Cambria" w:hAnsi="Cambria"/>
      <w:sz w:val="20"/>
      <w:szCs w:val="20"/>
    </w:rPr>
  </w:style>
  <w:style w:type="paragraph" w:customStyle="1" w:styleId="xl99">
    <w:name w:val="xl99"/>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0">
    <w:name w:val="xl100"/>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b/>
      <w:bCs/>
    </w:rPr>
  </w:style>
  <w:style w:type="paragraph" w:customStyle="1" w:styleId="xl101">
    <w:name w:val="xl101"/>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mbria" w:hAnsi="Cambria"/>
      <w:b/>
      <w:bCs/>
    </w:rPr>
  </w:style>
  <w:style w:type="paragraph" w:customStyle="1" w:styleId="xl102">
    <w:name w:val="xl102"/>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mbria" w:hAnsi="Cambria"/>
      <w:b/>
      <w:bCs/>
    </w:rPr>
  </w:style>
  <w:style w:type="paragraph" w:customStyle="1" w:styleId="xl103">
    <w:name w:val="xl103"/>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b/>
      <w:bCs/>
    </w:rPr>
  </w:style>
  <w:style w:type="paragraph" w:customStyle="1" w:styleId="xl104">
    <w:name w:val="xl104"/>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b/>
      <w:bCs/>
    </w:rPr>
  </w:style>
  <w:style w:type="paragraph" w:customStyle="1" w:styleId="xl105">
    <w:name w:val="xl105"/>
    <w:basedOn w:val="Normale"/>
    <w:rsid w:val="00C43D76"/>
    <w:pPr>
      <w:spacing w:before="100" w:beforeAutospacing="1" w:after="100" w:afterAutospacing="1"/>
    </w:pPr>
    <w:rPr>
      <w:rFonts w:ascii="Cambria" w:hAnsi="Cambria"/>
    </w:rPr>
  </w:style>
  <w:style w:type="paragraph" w:customStyle="1" w:styleId="xl106">
    <w:name w:val="xl106"/>
    <w:basedOn w:val="Normale"/>
    <w:rsid w:val="00C43D76"/>
    <w:pPr>
      <w:spacing w:before="100" w:beforeAutospacing="1" w:after="100" w:afterAutospacing="1"/>
    </w:pPr>
    <w:rPr>
      <w:rFonts w:ascii="Cambria" w:hAnsi="Cambria"/>
    </w:rPr>
  </w:style>
  <w:style w:type="paragraph" w:customStyle="1" w:styleId="xl107">
    <w:name w:val="xl107"/>
    <w:basedOn w:val="Normale"/>
    <w:rsid w:val="00C43D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Verdana" w:hAnsi="Verdana"/>
      <w:b/>
      <w:bCs/>
    </w:rPr>
  </w:style>
  <w:style w:type="paragraph" w:customStyle="1" w:styleId="xl108">
    <w:name w:val="xl108"/>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Verdana" w:hAnsi="Verdana"/>
    </w:rPr>
  </w:style>
  <w:style w:type="paragraph" w:customStyle="1" w:styleId="xl109">
    <w:name w:val="xl109"/>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Verdana" w:hAnsi="Verdana"/>
    </w:rPr>
  </w:style>
  <w:style w:type="paragraph" w:customStyle="1" w:styleId="xl110">
    <w:name w:val="xl110"/>
    <w:basedOn w:val="Normale"/>
    <w:rsid w:val="00C43D7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Verdana" w:hAnsi="Verdana"/>
    </w:rPr>
  </w:style>
  <w:style w:type="paragraph" w:customStyle="1" w:styleId="xl111">
    <w:name w:val="xl111"/>
    <w:basedOn w:val="Normale"/>
    <w:rsid w:val="00C43D76"/>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Cambria" w:hAnsi="Cambria"/>
    </w:rPr>
  </w:style>
  <w:style w:type="paragraph" w:customStyle="1" w:styleId="xl112">
    <w:name w:val="xl112"/>
    <w:basedOn w:val="Normale"/>
    <w:rsid w:val="00C43D76"/>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Cambria" w:hAnsi="Cambria"/>
    </w:rPr>
  </w:style>
  <w:style w:type="paragraph" w:customStyle="1" w:styleId="xl113">
    <w:name w:val="xl113"/>
    <w:basedOn w:val="Normale"/>
    <w:rsid w:val="00C43D76"/>
    <w:pPr>
      <w:shd w:val="clear" w:color="000000" w:fill="D9D9D9"/>
      <w:spacing w:before="100" w:beforeAutospacing="1" w:after="100" w:afterAutospacing="1"/>
    </w:pPr>
    <w:rPr>
      <w:rFonts w:ascii="Cambria" w:hAnsi="Cambria"/>
    </w:rPr>
  </w:style>
  <w:style w:type="paragraph" w:customStyle="1" w:styleId="xl114">
    <w:name w:val="xl114"/>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Cambria" w:hAnsi="Cambria"/>
      <w:sz w:val="20"/>
      <w:szCs w:val="20"/>
    </w:rPr>
  </w:style>
  <w:style w:type="paragraph" w:customStyle="1" w:styleId="xl115">
    <w:name w:val="xl115"/>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sz w:val="20"/>
      <w:szCs w:val="20"/>
    </w:rPr>
  </w:style>
  <w:style w:type="paragraph" w:customStyle="1" w:styleId="xl116">
    <w:name w:val="xl116"/>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mbria" w:hAnsi="Cambria"/>
      <w:sz w:val="20"/>
      <w:szCs w:val="20"/>
    </w:rPr>
  </w:style>
  <w:style w:type="paragraph" w:customStyle="1" w:styleId="xl117">
    <w:name w:val="xl117"/>
    <w:basedOn w:val="Normale"/>
    <w:rsid w:val="00C43D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mbria" w:hAnsi="Cambria"/>
      <w:b/>
      <w:bCs/>
      <w:sz w:val="20"/>
      <w:szCs w:val="20"/>
    </w:rPr>
  </w:style>
  <w:style w:type="paragraph" w:customStyle="1" w:styleId="xl118">
    <w:name w:val="xl118"/>
    <w:basedOn w:val="Normale"/>
    <w:rsid w:val="00C43D76"/>
    <w:pPr>
      <w:spacing w:before="100" w:beforeAutospacing="1" w:after="100" w:afterAutospacing="1"/>
      <w:jc w:val="center"/>
      <w:textAlignment w:val="center"/>
    </w:pPr>
    <w:rPr>
      <w:rFonts w:ascii="Cambria" w:hAnsi="Cambria"/>
      <w:sz w:val="20"/>
      <w:szCs w:val="20"/>
    </w:rPr>
  </w:style>
  <w:style w:type="paragraph" w:customStyle="1" w:styleId="xl119">
    <w:name w:val="xl119"/>
    <w:basedOn w:val="Normale"/>
    <w:rsid w:val="00C43D76"/>
    <w:pPr>
      <w:spacing w:before="100" w:beforeAutospacing="1" w:after="100" w:afterAutospacing="1"/>
      <w:jc w:val="center"/>
      <w:textAlignment w:val="center"/>
    </w:pPr>
    <w:rPr>
      <w:rFonts w:ascii="Cambria" w:hAnsi="Cambria"/>
      <w:sz w:val="20"/>
      <w:szCs w:val="20"/>
    </w:rPr>
  </w:style>
  <w:style w:type="paragraph" w:customStyle="1" w:styleId="xl120">
    <w:name w:val="xl120"/>
    <w:basedOn w:val="Normale"/>
    <w:rsid w:val="00C43D76"/>
    <w:pPr>
      <w:spacing w:before="100" w:beforeAutospacing="1" w:after="100" w:afterAutospacing="1"/>
      <w:textAlignment w:val="center"/>
    </w:pPr>
    <w:rPr>
      <w:rFonts w:ascii="Cambria" w:hAnsi="Cambria"/>
      <w:sz w:val="20"/>
      <w:szCs w:val="20"/>
    </w:rPr>
  </w:style>
  <w:style w:type="paragraph" w:styleId="Revisione">
    <w:name w:val="Revision"/>
    <w:hidden/>
    <w:uiPriority w:val="99"/>
    <w:semiHidden/>
    <w:rsid w:val="00482E1B"/>
    <w:rPr>
      <w:rFonts w:ascii="Times New Roman" w:hAnsi="Times New Roman"/>
      <w:sz w:val="24"/>
      <w:szCs w:val="24"/>
    </w:rPr>
  </w:style>
  <w:style w:type="paragraph" w:customStyle="1" w:styleId="Pa0">
    <w:name w:val="Pa0"/>
    <w:basedOn w:val="Normale"/>
    <w:next w:val="Normale"/>
    <w:uiPriority w:val="99"/>
    <w:rsid w:val="00A43490"/>
    <w:pPr>
      <w:autoSpaceDE w:val="0"/>
      <w:autoSpaceDN w:val="0"/>
      <w:adjustRightInd w:val="0"/>
      <w:spacing w:line="241" w:lineRule="atLeast"/>
    </w:pPr>
    <w:rPr>
      <w:rFonts w:ascii="EC Square Sans Pro Thin" w:eastAsia="Calibri" w:hAnsi="EC Square Sans Pro Thin"/>
      <w:lang w:val="en-GB"/>
    </w:rPr>
  </w:style>
  <w:style w:type="character" w:customStyle="1" w:styleId="A3">
    <w:name w:val="A3"/>
    <w:uiPriority w:val="99"/>
    <w:rsid w:val="00A43490"/>
    <w:rPr>
      <w:rFonts w:cs="EC Square Sans Pro Thin"/>
      <w:color w:val="000000"/>
      <w:sz w:val="16"/>
      <w:szCs w:val="16"/>
    </w:rPr>
  </w:style>
  <w:style w:type="paragraph" w:styleId="Titolo">
    <w:name w:val="Title"/>
    <w:basedOn w:val="Normale"/>
    <w:next w:val="Normale"/>
    <w:link w:val="TitoloCarattere"/>
    <w:autoRedefine/>
    <w:locked/>
    <w:rsid w:val="00DC166C"/>
    <w:pPr>
      <w:contextualSpacing/>
    </w:pPr>
    <w:rPr>
      <w:rFonts w:eastAsiaTheme="majorEastAsia" w:cstheme="majorBidi"/>
      <w:b/>
      <w:spacing w:val="-10"/>
      <w:kern w:val="28"/>
      <w:szCs w:val="56"/>
    </w:rPr>
  </w:style>
  <w:style w:type="character" w:customStyle="1" w:styleId="TitoloCarattere">
    <w:name w:val="Titolo Carattere"/>
    <w:basedOn w:val="Carpredefinitoparagrafo"/>
    <w:link w:val="Titolo"/>
    <w:rsid w:val="00DC166C"/>
    <w:rPr>
      <w:rFonts w:ascii="Times New Roman" w:eastAsiaTheme="majorEastAsia" w:hAnsi="Times New Roman" w:cstheme="majorBidi"/>
      <w:b/>
      <w:spacing w:val="-10"/>
      <w:kern w:val="28"/>
      <w:sz w:val="24"/>
      <w:szCs w:val="56"/>
    </w:rPr>
  </w:style>
  <w:style w:type="paragraph" w:styleId="Titolosommario">
    <w:name w:val="TOC Heading"/>
    <w:basedOn w:val="Titolo1"/>
    <w:next w:val="Normale"/>
    <w:uiPriority w:val="39"/>
    <w:unhideWhenUsed/>
    <w:qFormat/>
    <w:rsid w:val="001969F8"/>
    <w:pPr>
      <w:keepLines/>
      <w:spacing w:before="0" w:after="0" w:line="240" w:lineRule="auto"/>
      <w:outlineLvl w:val="9"/>
    </w:pPr>
    <w:rPr>
      <w:rFonts w:eastAsiaTheme="majorEastAsia" w:cstheme="majorBidi"/>
      <w:b w:val="0"/>
      <w:smallCaps w:val="0"/>
      <w:sz w:val="22"/>
      <w:szCs w:val="32"/>
      <w:lang w:eastAsia="it-IT"/>
    </w:rPr>
  </w:style>
  <w:style w:type="paragraph" w:customStyle="1" w:styleId="Tabellatitolo">
    <w:name w:val="Tabella titolo"/>
    <w:uiPriority w:val="17"/>
    <w:qFormat/>
    <w:rsid w:val="00400674"/>
    <w:pPr>
      <w:widowControl w:val="0"/>
      <w:spacing w:line="180" w:lineRule="exact"/>
      <w:ind w:left="28" w:right="28" w:firstLine="454"/>
      <w:jc w:val="both"/>
    </w:pPr>
    <w:rPr>
      <w:rFonts w:ascii="Franklin Gothic Heavy" w:eastAsiaTheme="majorEastAsia" w:hAnsi="Franklin Gothic Heavy" w:cstheme="majorBidi"/>
      <w:caps/>
      <w:color w:val="FFFFFF" w:themeColor="background1"/>
      <w:sz w:val="17"/>
      <w:szCs w:val="26"/>
    </w:rPr>
  </w:style>
  <w:style w:type="character" w:customStyle="1" w:styleId="Menzionenonrisolta1">
    <w:name w:val="Menzione non risolta1"/>
    <w:basedOn w:val="Carpredefinitoparagrafo"/>
    <w:uiPriority w:val="99"/>
    <w:semiHidden/>
    <w:unhideWhenUsed/>
    <w:rsid w:val="007A42F3"/>
    <w:rPr>
      <w:color w:val="605E5C"/>
      <w:shd w:val="clear" w:color="auto" w:fill="E1DFDD"/>
    </w:rPr>
  </w:style>
  <w:style w:type="paragraph" w:customStyle="1" w:styleId="Default">
    <w:name w:val="Default"/>
    <w:rsid w:val="004F20CF"/>
    <w:pPr>
      <w:autoSpaceDE w:val="0"/>
      <w:autoSpaceDN w:val="0"/>
      <w:adjustRightInd w:val="0"/>
    </w:pPr>
    <w:rPr>
      <w:rFonts w:ascii="Times New Roman" w:hAnsi="Times New Roman"/>
      <w:color w:val="000000"/>
      <w:sz w:val="24"/>
      <w:szCs w:val="24"/>
    </w:rPr>
  </w:style>
  <w:style w:type="paragraph" w:styleId="Indicedellefigure">
    <w:name w:val="table of figures"/>
    <w:basedOn w:val="Normale"/>
    <w:next w:val="Normale"/>
    <w:uiPriority w:val="99"/>
    <w:unhideWhenUsed/>
    <w:rsid w:val="00DA3AFA"/>
    <w:rPr>
      <w:rFonts w:eastAsia="Calibri"/>
    </w:rPr>
  </w:style>
  <w:style w:type="table" w:customStyle="1" w:styleId="TableNormal1">
    <w:name w:val="Table Normal1"/>
    <w:rsid w:val="00663D6D"/>
    <w:pPr>
      <w:pBdr>
        <w:top w:val="nil"/>
        <w:left w:val="nil"/>
        <w:bottom w:val="nil"/>
        <w:right w:val="nil"/>
        <w:between w:val="nil"/>
        <w:bar w:val="nil"/>
      </w:pBdr>
    </w:pPr>
    <w:rPr>
      <w:rFonts w:ascii="Times New Roman" w:eastAsia="Arial Unicode MS" w:hAnsi="Times New Roman"/>
      <w:sz w:val="20"/>
      <w:szCs w:val="20"/>
      <w:bdr w:val="nil"/>
    </w:rPr>
    <w:tblPr>
      <w:tblInd w:w="0" w:type="dxa"/>
      <w:tblCellMar>
        <w:top w:w="0" w:type="dxa"/>
        <w:left w:w="0" w:type="dxa"/>
        <w:bottom w:w="0" w:type="dxa"/>
        <w:right w:w="0" w:type="dxa"/>
      </w:tblCellMar>
    </w:tblPr>
  </w:style>
  <w:style w:type="character" w:customStyle="1" w:styleId="ParagrafoelencoCarattere">
    <w:name w:val="Paragrafo elenco Carattere"/>
    <w:aliases w:val="Paragrafo elenco puntato Carattere"/>
    <w:link w:val="Paragrafoelenco"/>
    <w:uiPriority w:val="34"/>
    <w:locked/>
    <w:rsid w:val="00976754"/>
    <w:rPr>
      <w:rFonts w:ascii="Times New Roman" w:hAnsi="Times New Roman"/>
      <w:sz w:val="24"/>
      <w:lang w:eastAsia="en-US"/>
    </w:rPr>
  </w:style>
  <w:style w:type="paragraph" w:styleId="Testonormale">
    <w:name w:val="Plain Text"/>
    <w:basedOn w:val="Normale"/>
    <w:link w:val="TestonormaleCarattere"/>
    <w:uiPriority w:val="99"/>
    <w:unhideWhenUsed/>
    <w:rsid w:val="00663D6D"/>
    <w:rPr>
      <w:rFonts w:ascii="Calibri" w:eastAsiaTheme="minorHAnsi" w:hAnsi="Calibri" w:cstheme="minorBidi"/>
      <w:sz w:val="22"/>
      <w:szCs w:val="21"/>
      <w:u w:color="000000"/>
      <w:lang w:eastAsia="en-US"/>
    </w:rPr>
  </w:style>
  <w:style w:type="character" w:customStyle="1" w:styleId="TestonormaleCarattere">
    <w:name w:val="Testo normale Carattere"/>
    <w:basedOn w:val="Carpredefinitoparagrafo"/>
    <w:link w:val="Testonormale"/>
    <w:uiPriority w:val="99"/>
    <w:rsid w:val="00663D6D"/>
    <w:rPr>
      <w:rFonts w:eastAsiaTheme="minorHAnsi" w:cstheme="minorBidi"/>
      <w:szCs w:val="21"/>
      <w:u w:color="000000"/>
      <w:lang w:eastAsia="en-US"/>
    </w:rPr>
  </w:style>
  <w:style w:type="paragraph" w:customStyle="1" w:styleId="paragraph">
    <w:name w:val="paragraph"/>
    <w:basedOn w:val="Normale"/>
    <w:rsid w:val="00FA027B"/>
    <w:pPr>
      <w:spacing w:before="100" w:beforeAutospacing="1" w:after="100" w:afterAutospacing="1"/>
    </w:pPr>
  </w:style>
  <w:style w:type="character" w:customStyle="1" w:styleId="normaltextrun">
    <w:name w:val="normaltextrun"/>
    <w:basedOn w:val="Carpredefinitoparagrafo"/>
    <w:rsid w:val="00FA027B"/>
  </w:style>
  <w:style w:type="character" w:customStyle="1" w:styleId="findhit">
    <w:name w:val="findhit"/>
    <w:basedOn w:val="Carpredefinitoparagrafo"/>
    <w:rsid w:val="00FA027B"/>
  </w:style>
  <w:style w:type="character" w:customStyle="1" w:styleId="eop">
    <w:name w:val="eop"/>
    <w:basedOn w:val="Carpredefinitoparagrafo"/>
    <w:rsid w:val="00FA027B"/>
  </w:style>
  <w:style w:type="character" w:customStyle="1" w:styleId="scxw18871970">
    <w:name w:val="scxw18871970"/>
    <w:basedOn w:val="Carpredefinitoparagrafo"/>
    <w:rsid w:val="00E0464A"/>
  </w:style>
  <w:style w:type="character" w:customStyle="1" w:styleId="Bodytext1">
    <w:name w:val="Body text|1_"/>
    <w:basedOn w:val="Carpredefinitoparagrafo"/>
    <w:link w:val="Bodytext10"/>
    <w:rsid w:val="005520DB"/>
    <w:rPr>
      <w:color w:val="231F20"/>
    </w:rPr>
  </w:style>
  <w:style w:type="paragraph" w:customStyle="1" w:styleId="Bodytext10">
    <w:name w:val="Body text|1"/>
    <w:basedOn w:val="Normale"/>
    <w:link w:val="Bodytext1"/>
    <w:rsid w:val="005520DB"/>
    <w:pPr>
      <w:widowControl w:val="0"/>
      <w:spacing w:after="80" w:line="240" w:lineRule="auto"/>
      <w:jc w:val="left"/>
    </w:pPr>
    <w:rPr>
      <w:rFonts w:ascii="Calibri" w:eastAsia="Calibri" w:hAnsi="Calibri"/>
      <w:color w:val="231F2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8262">
      <w:bodyDiv w:val="1"/>
      <w:marLeft w:val="0"/>
      <w:marRight w:val="0"/>
      <w:marTop w:val="0"/>
      <w:marBottom w:val="0"/>
      <w:divBdr>
        <w:top w:val="none" w:sz="0" w:space="0" w:color="auto"/>
        <w:left w:val="none" w:sz="0" w:space="0" w:color="auto"/>
        <w:bottom w:val="none" w:sz="0" w:space="0" w:color="auto"/>
        <w:right w:val="none" w:sz="0" w:space="0" w:color="auto"/>
      </w:divBdr>
    </w:div>
    <w:div w:id="8799571">
      <w:bodyDiv w:val="1"/>
      <w:marLeft w:val="0"/>
      <w:marRight w:val="0"/>
      <w:marTop w:val="0"/>
      <w:marBottom w:val="0"/>
      <w:divBdr>
        <w:top w:val="none" w:sz="0" w:space="0" w:color="auto"/>
        <w:left w:val="none" w:sz="0" w:space="0" w:color="auto"/>
        <w:bottom w:val="none" w:sz="0" w:space="0" w:color="auto"/>
        <w:right w:val="none" w:sz="0" w:space="0" w:color="auto"/>
      </w:divBdr>
    </w:div>
    <w:div w:id="82801000">
      <w:bodyDiv w:val="1"/>
      <w:marLeft w:val="0"/>
      <w:marRight w:val="0"/>
      <w:marTop w:val="0"/>
      <w:marBottom w:val="0"/>
      <w:divBdr>
        <w:top w:val="none" w:sz="0" w:space="0" w:color="auto"/>
        <w:left w:val="none" w:sz="0" w:space="0" w:color="auto"/>
        <w:bottom w:val="none" w:sz="0" w:space="0" w:color="auto"/>
        <w:right w:val="none" w:sz="0" w:space="0" w:color="auto"/>
      </w:divBdr>
    </w:div>
    <w:div w:id="85730069">
      <w:bodyDiv w:val="1"/>
      <w:marLeft w:val="0"/>
      <w:marRight w:val="0"/>
      <w:marTop w:val="0"/>
      <w:marBottom w:val="0"/>
      <w:divBdr>
        <w:top w:val="none" w:sz="0" w:space="0" w:color="auto"/>
        <w:left w:val="none" w:sz="0" w:space="0" w:color="auto"/>
        <w:bottom w:val="none" w:sz="0" w:space="0" w:color="auto"/>
        <w:right w:val="none" w:sz="0" w:space="0" w:color="auto"/>
      </w:divBdr>
    </w:div>
    <w:div w:id="119232173">
      <w:bodyDiv w:val="1"/>
      <w:marLeft w:val="0"/>
      <w:marRight w:val="0"/>
      <w:marTop w:val="0"/>
      <w:marBottom w:val="0"/>
      <w:divBdr>
        <w:top w:val="none" w:sz="0" w:space="0" w:color="auto"/>
        <w:left w:val="none" w:sz="0" w:space="0" w:color="auto"/>
        <w:bottom w:val="none" w:sz="0" w:space="0" w:color="auto"/>
        <w:right w:val="none" w:sz="0" w:space="0" w:color="auto"/>
      </w:divBdr>
    </w:div>
    <w:div w:id="139346281">
      <w:bodyDiv w:val="1"/>
      <w:marLeft w:val="0"/>
      <w:marRight w:val="0"/>
      <w:marTop w:val="0"/>
      <w:marBottom w:val="0"/>
      <w:divBdr>
        <w:top w:val="none" w:sz="0" w:space="0" w:color="auto"/>
        <w:left w:val="none" w:sz="0" w:space="0" w:color="auto"/>
        <w:bottom w:val="none" w:sz="0" w:space="0" w:color="auto"/>
        <w:right w:val="none" w:sz="0" w:space="0" w:color="auto"/>
      </w:divBdr>
    </w:div>
    <w:div w:id="148988708">
      <w:bodyDiv w:val="1"/>
      <w:marLeft w:val="0"/>
      <w:marRight w:val="0"/>
      <w:marTop w:val="0"/>
      <w:marBottom w:val="0"/>
      <w:divBdr>
        <w:top w:val="none" w:sz="0" w:space="0" w:color="auto"/>
        <w:left w:val="none" w:sz="0" w:space="0" w:color="auto"/>
        <w:bottom w:val="none" w:sz="0" w:space="0" w:color="auto"/>
        <w:right w:val="none" w:sz="0" w:space="0" w:color="auto"/>
      </w:divBdr>
    </w:div>
    <w:div w:id="224491487">
      <w:bodyDiv w:val="1"/>
      <w:marLeft w:val="0"/>
      <w:marRight w:val="0"/>
      <w:marTop w:val="0"/>
      <w:marBottom w:val="0"/>
      <w:divBdr>
        <w:top w:val="none" w:sz="0" w:space="0" w:color="auto"/>
        <w:left w:val="none" w:sz="0" w:space="0" w:color="auto"/>
        <w:bottom w:val="none" w:sz="0" w:space="0" w:color="auto"/>
        <w:right w:val="none" w:sz="0" w:space="0" w:color="auto"/>
      </w:divBdr>
    </w:div>
    <w:div w:id="276640666">
      <w:bodyDiv w:val="1"/>
      <w:marLeft w:val="0"/>
      <w:marRight w:val="0"/>
      <w:marTop w:val="0"/>
      <w:marBottom w:val="0"/>
      <w:divBdr>
        <w:top w:val="none" w:sz="0" w:space="0" w:color="auto"/>
        <w:left w:val="none" w:sz="0" w:space="0" w:color="auto"/>
        <w:bottom w:val="none" w:sz="0" w:space="0" w:color="auto"/>
        <w:right w:val="none" w:sz="0" w:space="0" w:color="auto"/>
      </w:divBdr>
    </w:div>
    <w:div w:id="315959112">
      <w:bodyDiv w:val="1"/>
      <w:marLeft w:val="0"/>
      <w:marRight w:val="0"/>
      <w:marTop w:val="0"/>
      <w:marBottom w:val="0"/>
      <w:divBdr>
        <w:top w:val="none" w:sz="0" w:space="0" w:color="auto"/>
        <w:left w:val="none" w:sz="0" w:space="0" w:color="auto"/>
        <w:bottom w:val="none" w:sz="0" w:space="0" w:color="auto"/>
        <w:right w:val="none" w:sz="0" w:space="0" w:color="auto"/>
      </w:divBdr>
    </w:div>
    <w:div w:id="349796150">
      <w:bodyDiv w:val="1"/>
      <w:marLeft w:val="0"/>
      <w:marRight w:val="0"/>
      <w:marTop w:val="0"/>
      <w:marBottom w:val="0"/>
      <w:divBdr>
        <w:top w:val="none" w:sz="0" w:space="0" w:color="auto"/>
        <w:left w:val="none" w:sz="0" w:space="0" w:color="auto"/>
        <w:bottom w:val="none" w:sz="0" w:space="0" w:color="auto"/>
        <w:right w:val="none" w:sz="0" w:space="0" w:color="auto"/>
      </w:divBdr>
    </w:div>
    <w:div w:id="357776233">
      <w:bodyDiv w:val="1"/>
      <w:marLeft w:val="0"/>
      <w:marRight w:val="0"/>
      <w:marTop w:val="0"/>
      <w:marBottom w:val="0"/>
      <w:divBdr>
        <w:top w:val="none" w:sz="0" w:space="0" w:color="auto"/>
        <w:left w:val="none" w:sz="0" w:space="0" w:color="auto"/>
        <w:bottom w:val="none" w:sz="0" w:space="0" w:color="auto"/>
        <w:right w:val="none" w:sz="0" w:space="0" w:color="auto"/>
      </w:divBdr>
    </w:div>
    <w:div w:id="389311466">
      <w:bodyDiv w:val="1"/>
      <w:marLeft w:val="0"/>
      <w:marRight w:val="0"/>
      <w:marTop w:val="0"/>
      <w:marBottom w:val="0"/>
      <w:divBdr>
        <w:top w:val="none" w:sz="0" w:space="0" w:color="auto"/>
        <w:left w:val="none" w:sz="0" w:space="0" w:color="auto"/>
        <w:bottom w:val="none" w:sz="0" w:space="0" w:color="auto"/>
        <w:right w:val="none" w:sz="0" w:space="0" w:color="auto"/>
      </w:divBdr>
    </w:div>
    <w:div w:id="397095179">
      <w:bodyDiv w:val="1"/>
      <w:marLeft w:val="0"/>
      <w:marRight w:val="0"/>
      <w:marTop w:val="0"/>
      <w:marBottom w:val="0"/>
      <w:divBdr>
        <w:top w:val="none" w:sz="0" w:space="0" w:color="auto"/>
        <w:left w:val="none" w:sz="0" w:space="0" w:color="auto"/>
        <w:bottom w:val="none" w:sz="0" w:space="0" w:color="auto"/>
        <w:right w:val="none" w:sz="0" w:space="0" w:color="auto"/>
      </w:divBdr>
    </w:div>
    <w:div w:id="474489605">
      <w:bodyDiv w:val="1"/>
      <w:marLeft w:val="0"/>
      <w:marRight w:val="0"/>
      <w:marTop w:val="0"/>
      <w:marBottom w:val="0"/>
      <w:divBdr>
        <w:top w:val="none" w:sz="0" w:space="0" w:color="auto"/>
        <w:left w:val="none" w:sz="0" w:space="0" w:color="auto"/>
        <w:bottom w:val="none" w:sz="0" w:space="0" w:color="auto"/>
        <w:right w:val="none" w:sz="0" w:space="0" w:color="auto"/>
      </w:divBdr>
      <w:divsChild>
        <w:div w:id="1526671387">
          <w:marLeft w:val="0"/>
          <w:marRight w:val="0"/>
          <w:marTop w:val="0"/>
          <w:marBottom w:val="0"/>
          <w:divBdr>
            <w:top w:val="none" w:sz="0" w:space="0" w:color="auto"/>
            <w:left w:val="none" w:sz="0" w:space="0" w:color="auto"/>
            <w:bottom w:val="none" w:sz="0" w:space="0" w:color="auto"/>
            <w:right w:val="none" w:sz="0" w:space="0" w:color="auto"/>
          </w:divBdr>
        </w:div>
        <w:div w:id="1663317873">
          <w:marLeft w:val="0"/>
          <w:marRight w:val="0"/>
          <w:marTop w:val="0"/>
          <w:marBottom w:val="0"/>
          <w:divBdr>
            <w:top w:val="none" w:sz="0" w:space="0" w:color="auto"/>
            <w:left w:val="none" w:sz="0" w:space="0" w:color="auto"/>
            <w:bottom w:val="none" w:sz="0" w:space="0" w:color="auto"/>
            <w:right w:val="none" w:sz="0" w:space="0" w:color="auto"/>
          </w:divBdr>
          <w:divsChild>
            <w:div w:id="802237124">
              <w:marLeft w:val="0"/>
              <w:marRight w:val="0"/>
              <w:marTop w:val="0"/>
              <w:marBottom w:val="0"/>
              <w:divBdr>
                <w:top w:val="none" w:sz="0" w:space="0" w:color="auto"/>
                <w:left w:val="none" w:sz="0" w:space="0" w:color="auto"/>
                <w:bottom w:val="none" w:sz="0" w:space="0" w:color="auto"/>
                <w:right w:val="none" w:sz="0" w:space="0" w:color="auto"/>
              </w:divBdr>
            </w:div>
            <w:div w:id="653026385">
              <w:marLeft w:val="0"/>
              <w:marRight w:val="0"/>
              <w:marTop w:val="0"/>
              <w:marBottom w:val="0"/>
              <w:divBdr>
                <w:top w:val="none" w:sz="0" w:space="0" w:color="auto"/>
                <w:left w:val="none" w:sz="0" w:space="0" w:color="auto"/>
                <w:bottom w:val="none" w:sz="0" w:space="0" w:color="auto"/>
                <w:right w:val="none" w:sz="0" w:space="0" w:color="auto"/>
              </w:divBdr>
            </w:div>
            <w:div w:id="515659038">
              <w:marLeft w:val="0"/>
              <w:marRight w:val="0"/>
              <w:marTop w:val="0"/>
              <w:marBottom w:val="0"/>
              <w:divBdr>
                <w:top w:val="none" w:sz="0" w:space="0" w:color="auto"/>
                <w:left w:val="none" w:sz="0" w:space="0" w:color="auto"/>
                <w:bottom w:val="none" w:sz="0" w:space="0" w:color="auto"/>
                <w:right w:val="none" w:sz="0" w:space="0" w:color="auto"/>
              </w:divBdr>
            </w:div>
            <w:div w:id="1270624376">
              <w:marLeft w:val="0"/>
              <w:marRight w:val="0"/>
              <w:marTop w:val="0"/>
              <w:marBottom w:val="0"/>
              <w:divBdr>
                <w:top w:val="none" w:sz="0" w:space="0" w:color="auto"/>
                <w:left w:val="none" w:sz="0" w:space="0" w:color="auto"/>
                <w:bottom w:val="none" w:sz="0" w:space="0" w:color="auto"/>
                <w:right w:val="none" w:sz="0" w:space="0" w:color="auto"/>
              </w:divBdr>
            </w:div>
            <w:div w:id="239366557">
              <w:marLeft w:val="0"/>
              <w:marRight w:val="0"/>
              <w:marTop w:val="0"/>
              <w:marBottom w:val="0"/>
              <w:divBdr>
                <w:top w:val="none" w:sz="0" w:space="0" w:color="auto"/>
                <w:left w:val="none" w:sz="0" w:space="0" w:color="auto"/>
                <w:bottom w:val="none" w:sz="0" w:space="0" w:color="auto"/>
                <w:right w:val="none" w:sz="0" w:space="0" w:color="auto"/>
              </w:divBdr>
            </w:div>
            <w:div w:id="1272980333">
              <w:marLeft w:val="0"/>
              <w:marRight w:val="0"/>
              <w:marTop w:val="0"/>
              <w:marBottom w:val="0"/>
              <w:divBdr>
                <w:top w:val="none" w:sz="0" w:space="0" w:color="auto"/>
                <w:left w:val="none" w:sz="0" w:space="0" w:color="auto"/>
                <w:bottom w:val="none" w:sz="0" w:space="0" w:color="auto"/>
                <w:right w:val="none" w:sz="0" w:space="0" w:color="auto"/>
              </w:divBdr>
            </w:div>
            <w:div w:id="1887905760">
              <w:marLeft w:val="0"/>
              <w:marRight w:val="0"/>
              <w:marTop w:val="0"/>
              <w:marBottom w:val="0"/>
              <w:divBdr>
                <w:top w:val="none" w:sz="0" w:space="0" w:color="auto"/>
                <w:left w:val="none" w:sz="0" w:space="0" w:color="auto"/>
                <w:bottom w:val="none" w:sz="0" w:space="0" w:color="auto"/>
                <w:right w:val="none" w:sz="0" w:space="0" w:color="auto"/>
              </w:divBdr>
            </w:div>
            <w:div w:id="1078021795">
              <w:marLeft w:val="0"/>
              <w:marRight w:val="0"/>
              <w:marTop w:val="0"/>
              <w:marBottom w:val="0"/>
              <w:divBdr>
                <w:top w:val="none" w:sz="0" w:space="0" w:color="auto"/>
                <w:left w:val="none" w:sz="0" w:space="0" w:color="auto"/>
                <w:bottom w:val="none" w:sz="0" w:space="0" w:color="auto"/>
                <w:right w:val="none" w:sz="0" w:space="0" w:color="auto"/>
              </w:divBdr>
            </w:div>
            <w:div w:id="821198550">
              <w:marLeft w:val="0"/>
              <w:marRight w:val="0"/>
              <w:marTop w:val="0"/>
              <w:marBottom w:val="0"/>
              <w:divBdr>
                <w:top w:val="none" w:sz="0" w:space="0" w:color="auto"/>
                <w:left w:val="none" w:sz="0" w:space="0" w:color="auto"/>
                <w:bottom w:val="none" w:sz="0" w:space="0" w:color="auto"/>
                <w:right w:val="none" w:sz="0" w:space="0" w:color="auto"/>
              </w:divBdr>
            </w:div>
            <w:div w:id="21633462">
              <w:marLeft w:val="0"/>
              <w:marRight w:val="0"/>
              <w:marTop w:val="0"/>
              <w:marBottom w:val="0"/>
              <w:divBdr>
                <w:top w:val="none" w:sz="0" w:space="0" w:color="auto"/>
                <w:left w:val="none" w:sz="0" w:space="0" w:color="auto"/>
                <w:bottom w:val="none" w:sz="0" w:space="0" w:color="auto"/>
                <w:right w:val="none" w:sz="0" w:space="0" w:color="auto"/>
              </w:divBdr>
            </w:div>
            <w:div w:id="1559240427">
              <w:marLeft w:val="0"/>
              <w:marRight w:val="0"/>
              <w:marTop w:val="0"/>
              <w:marBottom w:val="0"/>
              <w:divBdr>
                <w:top w:val="none" w:sz="0" w:space="0" w:color="auto"/>
                <w:left w:val="none" w:sz="0" w:space="0" w:color="auto"/>
                <w:bottom w:val="none" w:sz="0" w:space="0" w:color="auto"/>
                <w:right w:val="none" w:sz="0" w:space="0" w:color="auto"/>
              </w:divBdr>
            </w:div>
            <w:div w:id="369112748">
              <w:marLeft w:val="0"/>
              <w:marRight w:val="0"/>
              <w:marTop w:val="0"/>
              <w:marBottom w:val="0"/>
              <w:divBdr>
                <w:top w:val="none" w:sz="0" w:space="0" w:color="auto"/>
                <w:left w:val="none" w:sz="0" w:space="0" w:color="auto"/>
                <w:bottom w:val="none" w:sz="0" w:space="0" w:color="auto"/>
                <w:right w:val="none" w:sz="0" w:space="0" w:color="auto"/>
              </w:divBdr>
            </w:div>
            <w:div w:id="1832259703">
              <w:marLeft w:val="0"/>
              <w:marRight w:val="0"/>
              <w:marTop w:val="0"/>
              <w:marBottom w:val="0"/>
              <w:divBdr>
                <w:top w:val="none" w:sz="0" w:space="0" w:color="auto"/>
                <w:left w:val="none" w:sz="0" w:space="0" w:color="auto"/>
                <w:bottom w:val="none" w:sz="0" w:space="0" w:color="auto"/>
                <w:right w:val="none" w:sz="0" w:space="0" w:color="auto"/>
              </w:divBdr>
            </w:div>
            <w:div w:id="895818617">
              <w:marLeft w:val="0"/>
              <w:marRight w:val="0"/>
              <w:marTop w:val="0"/>
              <w:marBottom w:val="0"/>
              <w:divBdr>
                <w:top w:val="none" w:sz="0" w:space="0" w:color="auto"/>
                <w:left w:val="none" w:sz="0" w:space="0" w:color="auto"/>
                <w:bottom w:val="none" w:sz="0" w:space="0" w:color="auto"/>
                <w:right w:val="none" w:sz="0" w:space="0" w:color="auto"/>
              </w:divBdr>
            </w:div>
            <w:div w:id="82383145">
              <w:marLeft w:val="0"/>
              <w:marRight w:val="0"/>
              <w:marTop w:val="0"/>
              <w:marBottom w:val="0"/>
              <w:divBdr>
                <w:top w:val="none" w:sz="0" w:space="0" w:color="auto"/>
                <w:left w:val="none" w:sz="0" w:space="0" w:color="auto"/>
                <w:bottom w:val="none" w:sz="0" w:space="0" w:color="auto"/>
                <w:right w:val="none" w:sz="0" w:space="0" w:color="auto"/>
              </w:divBdr>
            </w:div>
            <w:div w:id="1306932496">
              <w:marLeft w:val="0"/>
              <w:marRight w:val="0"/>
              <w:marTop w:val="0"/>
              <w:marBottom w:val="0"/>
              <w:divBdr>
                <w:top w:val="none" w:sz="0" w:space="0" w:color="auto"/>
                <w:left w:val="none" w:sz="0" w:space="0" w:color="auto"/>
                <w:bottom w:val="none" w:sz="0" w:space="0" w:color="auto"/>
                <w:right w:val="none" w:sz="0" w:space="0" w:color="auto"/>
              </w:divBdr>
            </w:div>
            <w:div w:id="994919639">
              <w:marLeft w:val="0"/>
              <w:marRight w:val="0"/>
              <w:marTop w:val="0"/>
              <w:marBottom w:val="0"/>
              <w:divBdr>
                <w:top w:val="none" w:sz="0" w:space="0" w:color="auto"/>
                <w:left w:val="none" w:sz="0" w:space="0" w:color="auto"/>
                <w:bottom w:val="none" w:sz="0" w:space="0" w:color="auto"/>
                <w:right w:val="none" w:sz="0" w:space="0" w:color="auto"/>
              </w:divBdr>
            </w:div>
            <w:div w:id="1837643428">
              <w:marLeft w:val="0"/>
              <w:marRight w:val="0"/>
              <w:marTop w:val="0"/>
              <w:marBottom w:val="0"/>
              <w:divBdr>
                <w:top w:val="none" w:sz="0" w:space="0" w:color="auto"/>
                <w:left w:val="none" w:sz="0" w:space="0" w:color="auto"/>
                <w:bottom w:val="none" w:sz="0" w:space="0" w:color="auto"/>
                <w:right w:val="none" w:sz="0" w:space="0" w:color="auto"/>
              </w:divBdr>
            </w:div>
            <w:div w:id="101851173">
              <w:marLeft w:val="0"/>
              <w:marRight w:val="0"/>
              <w:marTop w:val="0"/>
              <w:marBottom w:val="0"/>
              <w:divBdr>
                <w:top w:val="none" w:sz="0" w:space="0" w:color="auto"/>
                <w:left w:val="none" w:sz="0" w:space="0" w:color="auto"/>
                <w:bottom w:val="none" w:sz="0" w:space="0" w:color="auto"/>
                <w:right w:val="none" w:sz="0" w:space="0" w:color="auto"/>
              </w:divBdr>
            </w:div>
            <w:div w:id="1923022975">
              <w:marLeft w:val="0"/>
              <w:marRight w:val="0"/>
              <w:marTop w:val="0"/>
              <w:marBottom w:val="0"/>
              <w:divBdr>
                <w:top w:val="none" w:sz="0" w:space="0" w:color="auto"/>
                <w:left w:val="none" w:sz="0" w:space="0" w:color="auto"/>
                <w:bottom w:val="none" w:sz="0" w:space="0" w:color="auto"/>
                <w:right w:val="none" w:sz="0" w:space="0" w:color="auto"/>
              </w:divBdr>
            </w:div>
            <w:div w:id="231817471">
              <w:marLeft w:val="0"/>
              <w:marRight w:val="0"/>
              <w:marTop w:val="0"/>
              <w:marBottom w:val="0"/>
              <w:divBdr>
                <w:top w:val="none" w:sz="0" w:space="0" w:color="auto"/>
                <w:left w:val="none" w:sz="0" w:space="0" w:color="auto"/>
                <w:bottom w:val="none" w:sz="0" w:space="0" w:color="auto"/>
                <w:right w:val="none" w:sz="0" w:space="0" w:color="auto"/>
              </w:divBdr>
            </w:div>
            <w:div w:id="192575427">
              <w:marLeft w:val="0"/>
              <w:marRight w:val="0"/>
              <w:marTop w:val="0"/>
              <w:marBottom w:val="0"/>
              <w:divBdr>
                <w:top w:val="none" w:sz="0" w:space="0" w:color="auto"/>
                <w:left w:val="none" w:sz="0" w:space="0" w:color="auto"/>
                <w:bottom w:val="none" w:sz="0" w:space="0" w:color="auto"/>
                <w:right w:val="none" w:sz="0" w:space="0" w:color="auto"/>
              </w:divBdr>
            </w:div>
            <w:div w:id="560672384">
              <w:marLeft w:val="0"/>
              <w:marRight w:val="0"/>
              <w:marTop w:val="0"/>
              <w:marBottom w:val="0"/>
              <w:divBdr>
                <w:top w:val="none" w:sz="0" w:space="0" w:color="auto"/>
                <w:left w:val="none" w:sz="0" w:space="0" w:color="auto"/>
                <w:bottom w:val="none" w:sz="0" w:space="0" w:color="auto"/>
                <w:right w:val="none" w:sz="0" w:space="0" w:color="auto"/>
              </w:divBdr>
            </w:div>
            <w:div w:id="2047556444">
              <w:marLeft w:val="0"/>
              <w:marRight w:val="0"/>
              <w:marTop w:val="0"/>
              <w:marBottom w:val="0"/>
              <w:divBdr>
                <w:top w:val="none" w:sz="0" w:space="0" w:color="auto"/>
                <w:left w:val="none" w:sz="0" w:space="0" w:color="auto"/>
                <w:bottom w:val="none" w:sz="0" w:space="0" w:color="auto"/>
                <w:right w:val="none" w:sz="0" w:space="0" w:color="auto"/>
              </w:divBdr>
            </w:div>
            <w:div w:id="1289434191">
              <w:marLeft w:val="0"/>
              <w:marRight w:val="0"/>
              <w:marTop w:val="0"/>
              <w:marBottom w:val="0"/>
              <w:divBdr>
                <w:top w:val="none" w:sz="0" w:space="0" w:color="auto"/>
                <w:left w:val="none" w:sz="0" w:space="0" w:color="auto"/>
                <w:bottom w:val="none" w:sz="0" w:space="0" w:color="auto"/>
                <w:right w:val="none" w:sz="0" w:space="0" w:color="auto"/>
              </w:divBdr>
            </w:div>
            <w:div w:id="1105811762">
              <w:marLeft w:val="0"/>
              <w:marRight w:val="0"/>
              <w:marTop w:val="0"/>
              <w:marBottom w:val="0"/>
              <w:divBdr>
                <w:top w:val="none" w:sz="0" w:space="0" w:color="auto"/>
                <w:left w:val="none" w:sz="0" w:space="0" w:color="auto"/>
                <w:bottom w:val="none" w:sz="0" w:space="0" w:color="auto"/>
                <w:right w:val="none" w:sz="0" w:space="0" w:color="auto"/>
              </w:divBdr>
            </w:div>
            <w:div w:id="2004162440">
              <w:marLeft w:val="0"/>
              <w:marRight w:val="0"/>
              <w:marTop w:val="0"/>
              <w:marBottom w:val="0"/>
              <w:divBdr>
                <w:top w:val="none" w:sz="0" w:space="0" w:color="auto"/>
                <w:left w:val="none" w:sz="0" w:space="0" w:color="auto"/>
                <w:bottom w:val="none" w:sz="0" w:space="0" w:color="auto"/>
                <w:right w:val="none" w:sz="0" w:space="0" w:color="auto"/>
              </w:divBdr>
            </w:div>
            <w:div w:id="1367212632">
              <w:marLeft w:val="0"/>
              <w:marRight w:val="0"/>
              <w:marTop w:val="0"/>
              <w:marBottom w:val="0"/>
              <w:divBdr>
                <w:top w:val="none" w:sz="0" w:space="0" w:color="auto"/>
                <w:left w:val="none" w:sz="0" w:space="0" w:color="auto"/>
                <w:bottom w:val="none" w:sz="0" w:space="0" w:color="auto"/>
                <w:right w:val="none" w:sz="0" w:space="0" w:color="auto"/>
              </w:divBdr>
            </w:div>
            <w:div w:id="1655379659">
              <w:marLeft w:val="0"/>
              <w:marRight w:val="0"/>
              <w:marTop w:val="0"/>
              <w:marBottom w:val="0"/>
              <w:divBdr>
                <w:top w:val="none" w:sz="0" w:space="0" w:color="auto"/>
                <w:left w:val="none" w:sz="0" w:space="0" w:color="auto"/>
                <w:bottom w:val="none" w:sz="0" w:space="0" w:color="auto"/>
                <w:right w:val="none" w:sz="0" w:space="0" w:color="auto"/>
              </w:divBdr>
            </w:div>
            <w:div w:id="2107769033">
              <w:marLeft w:val="0"/>
              <w:marRight w:val="0"/>
              <w:marTop w:val="0"/>
              <w:marBottom w:val="0"/>
              <w:divBdr>
                <w:top w:val="none" w:sz="0" w:space="0" w:color="auto"/>
                <w:left w:val="none" w:sz="0" w:space="0" w:color="auto"/>
                <w:bottom w:val="none" w:sz="0" w:space="0" w:color="auto"/>
                <w:right w:val="none" w:sz="0" w:space="0" w:color="auto"/>
              </w:divBdr>
            </w:div>
            <w:div w:id="923148328">
              <w:marLeft w:val="0"/>
              <w:marRight w:val="0"/>
              <w:marTop w:val="0"/>
              <w:marBottom w:val="0"/>
              <w:divBdr>
                <w:top w:val="none" w:sz="0" w:space="0" w:color="auto"/>
                <w:left w:val="none" w:sz="0" w:space="0" w:color="auto"/>
                <w:bottom w:val="none" w:sz="0" w:space="0" w:color="auto"/>
                <w:right w:val="none" w:sz="0" w:space="0" w:color="auto"/>
              </w:divBdr>
            </w:div>
            <w:div w:id="948196649">
              <w:marLeft w:val="0"/>
              <w:marRight w:val="0"/>
              <w:marTop w:val="0"/>
              <w:marBottom w:val="0"/>
              <w:divBdr>
                <w:top w:val="none" w:sz="0" w:space="0" w:color="auto"/>
                <w:left w:val="none" w:sz="0" w:space="0" w:color="auto"/>
                <w:bottom w:val="none" w:sz="0" w:space="0" w:color="auto"/>
                <w:right w:val="none" w:sz="0" w:space="0" w:color="auto"/>
              </w:divBdr>
            </w:div>
            <w:div w:id="1749696235">
              <w:marLeft w:val="0"/>
              <w:marRight w:val="0"/>
              <w:marTop w:val="0"/>
              <w:marBottom w:val="0"/>
              <w:divBdr>
                <w:top w:val="none" w:sz="0" w:space="0" w:color="auto"/>
                <w:left w:val="none" w:sz="0" w:space="0" w:color="auto"/>
                <w:bottom w:val="none" w:sz="0" w:space="0" w:color="auto"/>
                <w:right w:val="none" w:sz="0" w:space="0" w:color="auto"/>
              </w:divBdr>
            </w:div>
            <w:div w:id="1477841136">
              <w:marLeft w:val="0"/>
              <w:marRight w:val="0"/>
              <w:marTop w:val="0"/>
              <w:marBottom w:val="0"/>
              <w:divBdr>
                <w:top w:val="none" w:sz="0" w:space="0" w:color="auto"/>
                <w:left w:val="none" w:sz="0" w:space="0" w:color="auto"/>
                <w:bottom w:val="none" w:sz="0" w:space="0" w:color="auto"/>
                <w:right w:val="none" w:sz="0" w:space="0" w:color="auto"/>
              </w:divBdr>
            </w:div>
            <w:div w:id="1258948294">
              <w:marLeft w:val="0"/>
              <w:marRight w:val="0"/>
              <w:marTop w:val="0"/>
              <w:marBottom w:val="0"/>
              <w:divBdr>
                <w:top w:val="none" w:sz="0" w:space="0" w:color="auto"/>
                <w:left w:val="none" w:sz="0" w:space="0" w:color="auto"/>
                <w:bottom w:val="none" w:sz="0" w:space="0" w:color="auto"/>
                <w:right w:val="none" w:sz="0" w:space="0" w:color="auto"/>
              </w:divBdr>
            </w:div>
            <w:div w:id="1078165411">
              <w:marLeft w:val="0"/>
              <w:marRight w:val="0"/>
              <w:marTop w:val="0"/>
              <w:marBottom w:val="0"/>
              <w:divBdr>
                <w:top w:val="none" w:sz="0" w:space="0" w:color="auto"/>
                <w:left w:val="none" w:sz="0" w:space="0" w:color="auto"/>
                <w:bottom w:val="none" w:sz="0" w:space="0" w:color="auto"/>
                <w:right w:val="none" w:sz="0" w:space="0" w:color="auto"/>
              </w:divBdr>
            </w:div>
            <w:div w:id="100534186">
              <w:marLeft w:val="0"/>
              <w:marRight w:val="0"/>
              <w:marTop w:val="0"/>
              <w:marBottom w:val="0"/>
              <w:divBdr>
                <w:top w:val="none" w:sz="0" w:space="0" w:color="auto"/>
                <w:left w:val="none" w:sz="0" w:space="0" w:color="auto"/>
                <w:bottom w:val="none" w:sz="0" w:space="0" w:color="auto"/>
                <w:right w:val="none" w:sz="0" w:space="0" w:color="auto"/>
              </w:divBdr>
            </w:div>
            <w:div w:id="1963220673">
              <w:marLeft w:val="0"/>
              <w:marRight w:val="0"/>
              <w:marTop w:val="0"/>
              <w:marBottom w:val="0"/>
              <w:divBdr>
                <w:top w:val="none" w:sz="0" w:space="0" w:color="auto"/>
                <w:left w:val="none" w:sz="0" w:space="0" w:color="auto"/>
                <w:bottom w:val="none" w:sz="0" w:space="0" w:color="auto"/>
                <w:right w:val="none" w:sz="0" w:space="0" w:color="auto"/>
              </w:divBdr>
            </w:div>
            <w:div w:id="548105744">
              <w:marLeft w:val="0"/>
              <w:marRight w:val="0"/>
              <w:marTop w:val="0"/>
              <w:marBottom w:val="0"/>
              <w:divBdr>
                <w:top w:val="none" w:sz="0" w:space="0" w:color="auto"/>
                <w:left w:val="none" w:sz="0" w:space="0" w:color="auto"/>
                <w:bottom w:val="none" w:sz="0" w:space="0" w:color="auto"/>
                <w:right w:val="none" w:sz="0" w:space="0" w:color="auto"/>
              </w:divBdr>
            </w:div>
            <w:div w:id="1245071681">
              <w:marLeft w:val="0"/>
              <w:marRight w:val="0"/>
              <w:marTop w:val="0"/>
              <w:marBottom w:val="0"/>
              <w:divBdr>
                <w:top w:val="none" w:sz="0" w:space="0" w:color="auto"/>
                <w:left w:val="none" w:sz="0" w:space="0" w:color="auto"/>
                <w:bottom w:val="none" w:sz="0" w:space="0" w:color="auto"/>
                <w:right w:val="none" w:sz="0" w:space="0" w:color="auto"/>
              </w:divBdr>
            </w:div>
            <w:div w:id="926504204">
              <w:marLeft w:val="0"/>
              <w:marRight w:val="0"/>
              <w:marTop w:val="0"/>
              <w:marBottom w:val="0"/>
              <w:divBdr>
                <w:top w:val="none" w:sz="0" w:space="0" w:color="auto"/>
                <w:left w:val="none" w:sz="0" w:space="0" w:color="auto"/>
                <w:bottom w:val="none" w:sz="0" w:space="0" w:color="auto"/>
                <w:right w:val="none" w:sz="0" w:space="0" w:color="auto"/>
              </w:divBdr>
            </w:div>
            <w:div w:id="460268255">
              <w:marLeft w:val="0"/>
              <w:marRight w:val="0"/>
              <w:marTop w:val="0"/>
              <w:marBottom w:val="0"/>
              <w:divBdr>
                <w:top w:val="none" w:sz="0" w:space="0" w:color="auto"/>
                <w:left w:val="none" w:sz="0" w:space="0" w:color="auto"/>
                <w:bottom w:val="none" w:sz="0" w:space="0" w:color="auto"/>
                <w:right w:val="none" w:sz="0" w:space="0" w:color="auto"/>
              </w:divBdr>
            </w:div>
            <w:div w:id="1741056987">
              <w:marLeft w:val="0"/>
              <w:marRight w:val="0"/>
              <w:marTop w:val="0"/>
              <w:marBottom w:val="0"/>
              <w:divBdr>
                <w:top w:val="none" w:sz="0" w:space="0" w:color="auto"/>
                <w:left w:val="none" w:sz="0" w:space="0" w:color="auto"/>
                <w:bottom w:val="none" w:sz="0" w:space="0" w:color="auto"/>
                <w:right w:val="none" w:sz="0" w:space="0" w:color="auto"/>
              </w:divBdr>
            </w:div>
            <w:div w:id="1527206801">
              <w:marLeft w:val="0"/>
              <w:marRight w:val="0"/>
              <w:marTop w:val="0"/>
              <w:marBottom w:val="0"/>
              <w:divBdr>
                <w:top w:val="none" w:sz="0" w:space="0" w:color="auto"/>
                <w:left w:val="none" w:sz="0" w:space="0" w:color="auto"/>
                <w:bottom w:val="none" w:sz="0" w:space="0" w:color="auto"/>
                <w:right w:val="none" w:sz="0" w:space="0" w:color="auto"/>
              </w:divBdr>
            </w:div>
            <w:div w:id="1899585474">
              <w:marLeft w:val="0"/>
              <w:marRight w:val="0"/>
              <w:marTop w:val="0"/>
              <w:marBottom w:val="0"/>
              <w:divBdr>
                <w:top w:val="none" w:sz="0" w:space="0" w:color="auto"/>
                <w:left w:val="none" w:sz="0" w:space="0" w:color="auto"/>
                <w:bottom w:val="none" w:sz="0" w:space="0" w:color="auto"/>
                <w:right w:val="none" w:sz="0" w:space="0" w:color="auto"/>
              </w:divBdr>
            </w:div>
            <w:div w:id="144515412">
              <w:marLeft w:val="0"/>
              <w:marRight w:val="0"/>
              <w:marTop w:val="0"/>
              <w:marBottom w:val="0"/>
              <w:divBdr>
                <w:top w:val="none" w:sz="0" w:space="0" w:color="auto"/>
                <w:left w:val="none" w:sz="0" w:space="0" w:color="auto"/>
                <w:bottom w:val="none" w:sz="0" w:space="0" w:color="auto"/>
                <w:right w:val="none" w:sz="0" w:space="0" w:color="auto"/>
              </w:divBdr>
            </w:div>
            <w:div w:id="661009234">
              <w:marLeft w:val="0"/>
              <w:marRight w:val="0"/>
              <w:marTop w:val="0"/>
              <w:marBottom w:val="0"/>
              <w:divBdr>
                <w:top w:val="none" w:sz="0" w:space="0" w:color="auto"/>
                <w:left w:val="none" w:sz="0" w:space="0" w:color="auto"/>
                <w:bottom w:val="none" w:sz="0" w:space="0" w:color="auto"/>
                <w:right w:val="none" w:sz="0" w:space="0" w:color="auto"/>
              </w:divBdr>
            </w:div>
          </w:divsChild>
        </w:div>
        <w:div w:id="92634655">
          <w:marLeft w:val="0"/>
          <w:marRight w:val="0"/>
          <w:marTop w:val="0"/>
          <w:marBottom w:val="0"/>
          <w:divBdr>
            <w:top w:val="none" w:sz="0" w:space="0" w:color="auto"/>
            <w:left w:val="none" w:sz="0" w:space="0" w:color="auto"/>
            <w:bottom w:val="none" w:sz="0" w:space="0" w:color="auto"/>
            <w:right w:val="none" w:sz="0" w:space="0" w:color="auto"/>
          </w:divBdr>
        </w:div>
      </w:divsChild>
    </w:div>
    <w:div w:id="522020386">
      <w:bodyDiv w:val="1"/>
      <w:marLeft w:val="0"/>
      <w:marRight w:val="0"/>
      <w:marTop w:val="0"/>
      <w:marBottom w:val="0"/>
      <w:divBdr>
        <w:top w:val="none" w:sz="0" w:space="0" w:color="auto"/>
        <w:left w:val="none" w:sz="0" w:space="0" w:color="auto"/>
        <w:bottom w:val="none" w:sz="0" w:space="0" w:color="auto"/>
        <w:right w:val="none" w:sz="0" w:space="0" w:color="auto"/>
      </w:divBdr>
    </w:div>
    <w:div w:id="527765046">
      <w:bodyDiv w:val="1"/>
      <w:marLeft w:val="0"/>
      <w:marRight w:val="0"/>
      <w:marTop w:val="0"/>
      <w:marBottom w:val="0"/>
      <w:divBdr>
        <w:top w:val="none" w:sz="0" w:space="0" w:color="auto"/>
        <w:left w:val="none" w:sz="0" w:space="0" w:color="auto"/>
        <w:bottom w:val="none" w:sz="0" w:space="0" w:color="auto"/>
        <w:right w:val="none" w:sz="0" w:space="0" w:color="auto"/>
      </w:divBdr>
    </w:div>
    <w:div w:id="538862093">
      <w:bodyDiv w:val="1"/>
      <w:marLeft w:val="0"/>
      <w:marRight w:val="0"/>
      <w:marTop w:val="0"/>
      <w:marBottom w:val="0"/>
      <w:divBdr>
        <w:top w:val="none" w:sz="0" w:space="0" w:color="auto"/>
        <w:left w:val="none" w:sz="0" w:space="0" w:color="auto"/>
        <w:bottom w:val="none" w:sz="0" w:space="0" w:color="auto"/>
        <w:right w:val="none" w:sz="0" w:space="0" w:color="auto"/>
      </w:divBdr>
    </w:div>
    <w:div w:id="582689156">
      <w:marLeft w:val="0"/>
      <w:marRight w:val="0"/>
      <w:marTop w:val="0"/>
      <w:marBottom w:val="0"/>
      <w:divBdr>
        <w:top w:val="none" w:sz="0" w:space="0" w:color="auto"/>
        <w:left w:val="none" w:sz="0" w:space="0" w:color="auto"/>
        <w:bottom w:val="none" w:sz="0" w:space="0" w:color="auto"/>
        <w:right w:val="none" w:sz="0" w:space="0" w:color="auto"/>
      </w:divBdr>
    </w:div>
    <w:div w:id="582689157">
      <w:marLeft w:val="0"/>
      <w:marRight w:val="0"/>
      <w:marTop w:val="0"/>
      <w:marBottom w:val="0"/>
      <w:divBdr>
        <w:top w:val="none" w:sz="0" w:space="0" w:color="auto"/>
        <w:left w:val="none" w:sz="0" w:space="0" w:color="auto"/>
        <w:bottom w:val="none" w:sz="0" w:space="0" w:color="auto"/>
        <w:right w:val="none" w:sz="0" w:space="0" w:color="auto"/>
      </w:divBdr>
    </w:div>
    <w:div w:id="582689158">
      <w:marLeft w:val="0"/>
      <w:marRight w:val="0"/>
      <w:marTop w:val="0"/>
      <w:marBottom w:val="0"/>
      <w:divBdr>
        <w:top w:val="none" w:sz="0" w:space="0" w:color="auto"/>
        <w:left w:val="none" w:sz="0" w:space="0" w:color="auto"/>
        <w:bottom w:val="none" w:sz="0" w:space="0" w:color="auto"/>
        <w:right w:val="none" w:sz="0" w:space="0" w:color="auto"/>
      </w:divBdr>
    </w:div>
    <w:div w:id="582689159">
      <w:marLeft w:val="0"/>
      <w:marRight w:val="0"/>
      <w:marTop w:val="0"/>
      <w:marBottom w:val="0"/>
      <w:divBdr>
        <w:top w:val="none" w:sz="0" w:space="0" w:color="auto"/>
        <w:left w:val="none" w:sz="0" w:space="0" w:color="auto"/>
        <w:bottom w:val="none" w:sz="0" w:space="0" w:color="auto"/>
        <w:right w:val="none" w:sz="0" w:space="0" w:color="auto"/>
      </w:divBdr>
    </w:div>
    <w:div w:id="582689160">
      <w:marLeft w:val="0"/>
      <w:marRight w:val="0"/>
      <w:marTop w:val="0"/>
      <w:marBottom w:val="0"/>
      <w:divBdr>
        <w:top w:val="none" w:sz="0" w:space="0" w:color="auto"/>
        <w:left w:val="none" w:sz="0" w:space="0" w:color="auto"/>
        <w:bottom w:val="none" w:sz="0" w:space="0" w:color="auto"/>
        <w:right w:val="none" w:sz="0" w:space="0" w:color="auto"/>
      </w:divBdr>
    </w:div>
    <w:div w:id="582689161">
      <w:marLeft w:val="0"/>
      <w:marRight w:val="0"/>
      <w:marTop w:val="0"/>
      <w:marBottom w:val="0"/>
      <w:divBdr>
        <w:top w:val="none" w:sz="0" w:space="0" w:color="auto"/>
        <w:left w:val="none" w:sz="0" w:space="0" w:color="auto"/>
        <w:bottom w:val="none" w:sz="0" w:space="0" w:color="auto"/>
        <w:right w:val="none" w:sz="0" w:space="0" w:color="auto"/>
      </w:divBdr>
    </w:div>
    <w:div w:id="582689162">
      <w:marLeft w:val="0"/>
      <w:marRight w:val="0"/>
      <w:marTop w:val="0"/>
      <w:marBottom w:val="0"/>
      <w:divBdr>
        <w:top w:val="none" w:sz="0" w:space="0" w:color="auto"/>
        <w:left w:val="none" w:sz="0" w:space="0" w:color="auto"/>
        <w:bottom w:val="none" w:sz="0" w:space="0" w:color="auto"/>
        <w:right w:val="none" w:sz="0" w:space="0" w:color="auto"/>
      </w:divBdr>
    </w:div>
    <w:div w:id="582689163">
      <w:marLeft w:val="0"/>
      <w:marRight w:val="0"/>
      <w:marTop w:val="0"/>
      <w:marBottom w:val="0"/>
      <w:divBdr>
        <w:top w:val="none" w:sz="0" w:space="0" w:color="auto"/>
        <w:left w:val="none" w:sz="0" w:space="0" w:color="auto"/>
        <w:bottom w:val="none" w:sz="0" w:space="0" w:color="auto"/>
        <w:right w:val="none" w:sz="0" w:space="0" w:color="auto"/>
      </w:divBdr>
    </w:div>
    <w:div w:id="582689164">
      <w:marLeft w:val="0"/>
      <w:marRight w:val="0"/>
      <w:marTop w:val="0"/>
      <w:marBottom w:val="0"/>
      <w:divBdr>
        <w:top w:val="none" w:sz="0" w:space="0" w:color="auto"/>
        <w:left w:val="none" w:sz="0" w:space="0" w:color="auto"/>
        <w:bottom w:val="none" w:sz="0" w:space="0" w:color="auto"/>
        <w:right w:val="none" w:sz="0" w:space="0" w:color="auto"/>
      </w:divBdr>
    </w:div>
    <w:div w:id="582689165">
      <w:marLeft w:val="0"/>
      <w:marRight w:val="0"/>
      <w:marTop w:val="0"/>
      <w:marBottom w:val="0"/>
      <w:divBdr>
        <w:top w:val="none" w:sz="0" w:space="0" w:color="auto"/>
        <w:left w:val="none" w:sz="0" w:space="0" w:color="auto"/>
        <w:bottom w:val="none" w:sz="0" w:space="0" w:color="auto"/>
        <w:right w:val="none" w:sz="0" w:space="0" w:color="auto"/>
      </w:divBdr>
    </w:div>
    <w:div w:id="582689166">
      <w:marLeft w:val="0"/>
      <w:marRight w:val="0"/>
      <w:marTop w:val="0"/>
      <w:marBottom w:val="0"/>
      <w:divBdr>
        <w:top w:val="none" w:sz="0" w:space="0" w:color="auto"/>
        <w:left w:val="none" w:sz="0" w:space="0" w:color="auto"/>
        <w:bottom w:val="none" w:sz="0" w:space="0" w:color="auto"/>
        <w:right w:val="none" w:sz="0" w:space="0" w:color="auto"/>
      </w:divBdr>
    </w:div>
    <w:div w:id="582689167">
      <w:marLeft w:val="0"/>
      <w:marRight w:val="0"/>
      <w:marTop w:val="0"/>
      <w:marBottom w:val="0"/>
      <w:divBdr>
        <w:top w:val="none" w:sz="0" w:space="0" w:color="auto"/>
        <w:left w:val="none" w:sz="0" w:space="0" w:color="auto"/>
        <w:bottom w:val="none" w:sz="0" w:space="0" w:color="auto"/>
        <w:right w:val="none" w:sz="0" w:space="0" w:color="auto"/>
      </w:divBdr>
    </w:div>
    <w:div w:id="582689168">
      <w:marLeft w:val="0"/>
      <w:marRight w:val="0"/>
      <w:marTop w:val="0"/>
      <w:marBottom w:val="0"/>
      <w:divBdr>
        <w:top w:val="none" w:sz="0" w:space="0" w:color="auto"/>
        <w:left w:val="none" w:sz="0" w:space="0" w:color="auto"/>
        <w:bottom w:val="none" w:sz="0" w:space="0" w:color="auto"/>
        <w:right w:val="none" w:sz="0" w:space="0" w:color="auto"/>
      </w:divBdr>
    </w:div>
    <w:div w:id="582689169">
      <w:marLeft w:val="0"/>
      <w:marRight w:val="0"/>
      <w:marTop w:val="0"/>
      <w:marBottom w:val="0"/>
      <w:divBdr>
        <w:top w:val="none" w:sz="0" w:space="0" w:color="auto"/>
        <w:left w:val="none" w:sz="0" w:space="0" w:color="auto"/>
        <w:bottom w:val="none" w:sz="0" w:space="0" w:color="auto"/>
        <w:right w:val="none" w:sz="0" w:space="0" w:color="auto"/>
      </w:divBdr>
    </w:div>
    <w:div w:id="582689170">
      <w:marLeft w:val="0"/>
      <w:marRight w:val="0"/>
      <w:marTop w:val="0"/>
      <w:marBottom w:val="0"/>
      <w:divBdr>
        <w:top w:val="none" w:sz="0" w:space="0" w:color="auto"/>
        <w:left w:val="none" w:sz="0" w:space="0" w:color="auto"/>
        <w:bottom w:val="none" w:sz="0" w:space="0" w:color="auto"/>
        <w:right w:val="none" w:sz="0" w:space="0" w:color="auto"/>
      </w:divBdr>
    </w:div>
    <w:div w:id="582689171">
      <w:marLeft w:val="0"/>
      <w:marRight w:val="0"/>
      <w:marTop w:val="0"/>
      <w:marBottom w:val="0"/>
      <w:divBdr>
        <w:top w:val="none" w:sz="0" w:space="0" w:color="auto"/>
        <w:left w:val="none" w:sz="0" w:space="0" w:color="auto"/>
        <w:bottom w:val="none" w:sz="0" w:space="0" w:color="auto"/>
        <w:right w:val="none" w:sz="0" w:space="0" w:color="auto"/>
      </w:divBdr>
    </w:div>
    <w:div w:id="582689172">
      <w:marLeft w:val="0"/>
      <w:marRight w:val="0"/>
      <w:marTop w:val="0"/>
      <w:marBottom w:val="0"/>
      <w:divBdr>
        <w:top w:val="none" w:sz="0" w:space="0" w:color="auto"/>
        <w:left w:val="none" w:sz="0" w:space="0" w:color="auto"/>
        <w:bottom w:val="none" w:sz="0" w:space="0" w:color="auto"/>
        <w:right w:val="none" w:sz="0" w:space="0" w:color="auto"/>
      </w:divBdr>
    </w:div>
    <w:div w:id="582689173">
      <w:marLeft w:val="0"/>
      <w:marRight w:val="0"/>
      <w:marTop w:val="0"/>
      <w:marBottom w:val="0"/>
      <w:divBdr>
        <w:top w:val="none" w:sz="0" w:space="0" w:color="auto"/>
        <w:left w:val="none" w:sz="0" w:space="0" w:color="auto"/>
        <w:bottom w:val="none" w:sz="0" w:space="0" w:color="auto"/>
        <w:right w:val="none" w:sz="0" w:space="0" w:color="auto"/>
      </w:divBdr>
    </w:div>
    <w:div w:id="582689174">
      <w:marLeft w:val="0"/>
      <w:marRight w:val="0"/>
      <w:marTop w:val="0"/>
      <w:marBottom w:val="0"/>
      <w:divBdr>
        <w:top w:val="none" w:sz="0" w:space="0" w:color="auto"/>
        <w:left w:val="none" w:sz="0" w:space="0" w:color="auto"/>
        <w:bottom w:val="none" w:sz="0" w:space="0" w:color="auto"/>
        <w:right w:val="none" w:sz="0" w:space="0" w:color="auto"/>
      </w:divBdr>
    </w:div>
    <w:div w:id="582689175">
      <w:marLeft w:val="0"/>
      <w:marRight w:val="0"/>
      <w:marTop w:val="0"/>
      <w:marBottom w:val="0"/>
      <w:divBdr>
        <w:top w:val="none" w:sz="0" w:space="0" w:color="auto"/>
        <w:left w:val="none" w:sz="0" w:space="0" w:color="auto"/>
        <w:bottom w:val="none" w:sz="0" w:space="0" w:color="auto"/>
        <w:right w:val="none" w:sz="0" w:space="0" w:color="auto"/>
      </w:divBdr>
    </w:div>
    <w:div w:id="582689176">
      <w:marLeft w:val="0"/>
      <w:marRight w:val="0"/>
      <w:marTop w:val="0"/>
      <w:marBottom w:val="0"/>
      <w:divBdr>
        <w:top w:val="none" w:sz="0" w:space="0" w:color="auto"/>
        <w:left w:val="none" w:sz="0" w:space="0" w:color="auto"/>
        <w:bottom w:val="none" w:sz="0" w:space="0" w:color="auto"/>
        <w:right w:val="none" w:sz="0" w:space="0" w:color="auto"/>
      </w:divBdr>
    </w:div>
    <w:div w:id="582689179">
      <w:marLeft w:val="0"/>
      <w:marRight w:val="0"/>
      <w:marTop w:val="0"/>
      <w:marBottom w:val="0"/>
      <w:divBdr>
        <w:top w:val="none" w:sz="0" w:space="0" w:color="auto"/>
        <w:left w:val="none" w:sz="0" w:space="0" w:color="auto"/>
        <w:bottom w:val="none" w:sz="0" w:space="0" w:color="auto"/>
        <w:right w:val="none" w:sz="0" w:space="0" w:color="auto"/>
      </w:divBdr>
      <w:divsChild>
        <w:div w:id="582689182">
          <w:marLeft w:val="0"/>
          <w:marRight w:val="0"/>
          <w:marTop w:val="0"/>
          <w:marBottom w:val="0"/>
          <w:divBdr>
            <w:top w:val="none" w:sz="0" w:space="0" w:color="auto"/>
            <w:left w:val="none" w:sz="0" w:space="0" w:color="auto"/>
            <w:bottom w:val="none" w:sz="0" w:space="0" w:color="auto"/>
            <w:right w:val="none" w:sz="0" w:space="0" w:color="auto"/>
          </w:divBdr>
          <w:divsChild>
            <w:div w:id="582689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89181">
      <w:marLeft w:val="0"/>
      <w:marRight w:val="0"/>
      <w:marTop w:val="0"/>
      <w:marBottom w:val="0"/>
      <w:divBdr>
        <w:top w:val="none" w:sz="0" w:space="0" w:color="auto"/>
        <w:left w:val="none" w:sz="0" w:space="0" w:color="auto"/>
        <w:bottom w:val="none" w:sz="0" w:space="0" w:color="auto"/>
        <w:right w:val="none" w:sz="0" w:space="0" w:color="auto"/>
      </w:divBdr>
      <w:divsChild>
        <w:div w:id="582689178">
          <w:marLeft w:val="0"/>
          <w:marRight w:val="0"/>
          <w:marTop w:val="0"/>
          <w:marBottom w:val="0"/>
          <w:divBdr>
            <w:top w:val="none" w:sz="0" w:space="0" w:color="auto"/>
            <w:left w:val="none" w:sz="0" w:space="0" w:color="auto"/>
            <w:bottom w:val="none" w:sz="0" w:space="0" w:color="auto"/>
            <w:right w:val="none" w:sz="0" w:space="0" w:color="auto"/>
          </w:divBdr>
          <w:divsChild>
            <w:div w:id="58268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89183">
      <w:marLeft w:val="0"/>
      <w:marRight w:val="0"/>
      <w:marTop w:val="0"/>
      <w:marBottom w:val="0"/>
      <w:divBdr>
        <w:top w:val="none" w:sz="0" w:space="0" w:color="auto"/>
        <w:left w:val="none" w:sz="0" w:space="0" w:color="auto"/>
        <w:bottom w:val="none" w:sz="0" w:space="0" w:color="auto"/>
        <w:right w:val="none" w:sz="0" w:space="0" w:color="auto"/>
      </w:divBdr>
    </w:div>
    <w:div w:id="582689184">
      <w:marLeft w:val="0"/>
      <w:marRight w:val="0"/>
      <w:marTop w:val="0"/>
      <w:marBottom w:val="0"/>
      <w:divBdr>
        <w:top w:val="none" w:sz="0" w:space="0" w:color="auto"/>
        <w:left w:val="none" w:sz="0" w:space="0" w:color="auto"/>
        <w:bottom w:val="none" w:sz="0" w:space="0" w:color="auto"/>
        <w:right w:val="none" w:sz="0" w:space="0" w:color="auto"/>
      </w:divBdr>
    </w:div>
    <w:div w:id="582689185">
      <w:marLeft w:val="0"/>
      <w:marRight w:val="0"/>
      <w:marTop w:val="0"/>
      <w:marBottom w:val="0"/>
      <w:divBdr>
        <w:top w:val="none" w:sz="0" w:space="0" w:color="auto"/>
        <w:left w:val="none" w:sz="0" w:space="0" w:color="auto"/>
        <w:bottom w:val="none" w:sz="0" w:space="0" w:color="auto"/>
        <w:right w:val="none" w:sz="0" w:space="0" w:color="auto"/>
      </w:divBdr>
    </w:div>
    <w:div w:id="582689186">
      <w:marLeft w:val="0"/>
      <w:marRight w:val="0"/>
      <w:marTop w:val="0"/>
      <w:marBottom w:val="0"/>
      <w:divBdr>
        <w:top w:val="none" w:sz="0" w:space="0" w:color="auto"/>
        <w:left w:val="none" w:sz="0" w:space="0" w:color="auto"/>
        <w:bottom w:val="none" w:sz="0" w:space="0" w:color="auto"/>
        <w:right w:val="none" w:sz="0" w:space="0" w:color="auto"/>
      </w:divBdr>
    </w:div>
    <w:div w:id="582689187">
      <w:marLeft w:val="0"/>
      <w:marRight w:val="0"/>
      <w:marTop w:val="0"/>
      <w:marBottom w:val="0"/>
      <w:divBdr>
        <w:top w:val="none" w:sz="0" w:space="0" w:color="auto"/>
        <w:left w:val="none" w:sz="0" w:space="0" w:color="auto"/>
        <w:bottom w:val="none" w:sz="0" w:space="0" w:color="auto"/>
        <w:right w:val="none" w:sz="0" w:space="0" w:color="auto"/>
      </w:divBdr>
    </w:div>
    <w:div w:id="582689192">
      <w:marLeft w:val="0"/>
      <w:marRight w:val="0"/>
      <w:marTop w:val="0"/>
      <w:marBottom w:val="0"/>
      <w:divBdr>
        <w:top w:val="none" w:sz="0" w:space="0" w:color="auto"/>
        <w:left w:val="none" w:sz="0" w:space="0" w:color="auto"/>
        <w:bottom w:val="none" w:sz="0" w:space="0" w:color="auto"/>
        <w:right w:val="none" w:sz="0" w:space="0" w:color="auto"/>
      </w:divBdr>
      <w:divsChild>
        <w:div w:id="582689189">
          <w:marLeft w:val="0"/>
          <w:marRight w:val="0"/>
          <w:marTop w:val="0"/>
          <w:marBottom w:val="0"/>
          <w:divBdr>
            <w:top w:val="none" w:sz="0" w:space="0" w:color="auto"/>
            <w:left w:val="none" w:sz="0" w:space="0" w:color="auto"/>
            <w:bottom w:val="none" w:sz="0" w:space="0" w:color="auto"/>
            <w:right w:val="none" w:sz="0" w:space="0" w:color="auto"/>
          </w:divBdr>
          <w:divsChild>
            <w:div w:id="582689195">
              <w:marLeft w:val="0"/>
              <w:marRight w:val="0"/>
              <w:marTop w:val="0"/>
              <w:marBottom w:val="0"/>
              <w:divBdr>
                <w:top w:val="none" w:sz="0" w:space="0" w:color="auto"/>
                <w:left w:val="none" w:sz="0" w:space="0" w:color="auto"/>
                <w:bottom w:val="none" w:sz="0" w:space="0" w:color="auto"/>
                <w:right w:val="none" w:sz="0" w:space="0" w:color="auto"/>
              </w:divBdr>
              <w:divsChild>
                <w:div w:id="582689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689193">
      <w:marLeft w:val="0"/>
      <w:marRight w:val="0"/>
      <w:marTop w:val="0"/>
      <w:marBottom w:val="0"/>
      <w:divBdr>
        <w:top w:val="none" w:sz="0" w:space="0" w:color="auto"/>
        <w:left w:val="none" w:sz="0" w:space="0" w:color="auto"/>
        <w:bottom w:val="none" w:sz="0" w:space="0" w:color="auto"/>
        <w:right w:val="none" w:sz="0" w:space="0" w:color="auto"/>
      </w:divBdr>
      <w:divsChild>
        <w:div w:id="582689191">
          <w:marLeft w:val="0"/>
          <w:marRight w:val="0"/>
          <w:marTop w:val="0"/>
          <w:marBottom w:val="0"/>
          <w:divBdr>
            <w:top w:val="none" w:sz="0" w:space="0" w:color="auto"/>
            <w:left w:val="none" w:sz="0" w:space="0" w:color="auto"/>
            <w:bottom w:val="none" w:sz="0" w:space="0" w:color="auto"/>
            <w:right w:val="none" w:sz="0" w:space="0" w:color="auto"/>
          </w:divBdr>
          <w:divsChild>
            <w:div w:id="582689188">
              <w:marLeft w:val="0"/>
              <w:marRight w:val="0"/>
              <w:marTop w:val="0"/>
              <w:marBottom w:val="0"/>
              <w:divBdr>
                <w:top w:val="none" w:sz="0" w:space="0" w:color="auto"/>
                <w:left w:val="none" w:sz="0" w:space="0" w:color="auto"/>
                <w:bottom w:val="none" w:sz="0" w:space="0" w:color="auto"/>
                <w:right w:val="none" w:sz="0" w:space="0" w:color="auto"/>
              </w:divBdr>
              <w:divsChild>
                <w:div w:id="58268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689196">
      <w:marLeft w:val="0"/>
      <w:marRight w:val="0"/>
      <w:marTop w:val="0"/>
      <w:marBottom w:val="0"/>
      <w:divBdr>
        <w:top w:val="none" w:sz="0" w:space="0" w:color="auto"/>
        <w:left w:val="none" w:sz="0" w:space="0" w:color="auto"/>
        <w:bottom w:val="none" w:sz="0" w:space="0" w:color="auto"/>
        <w:right w:val="none" w:sz="0" w:space="0" w:color="auto"/>
      </w:divBdr>
    </w:div>
    <w:div w:id="582689197">
      <w:marLeft w:val="0"/>
      <w:marRight w:val="0"/>
      <w:marTop w:val="0"/>
      <w:marBottom w:val="0"/>
      <w:divBdr>
        <w:top w:val="none" w:sz="0" w:space="0" w:color="auto"/>
        <w:left w:val="none" w:sz="0" w:space="0" w:color="auto"/>
        <w:bottom w:val="none" w:sz="0" w:space="0" w:color="auto"/>
        <w:right w:val="none" w:sz="0" w:space="0" w:color="auto"/>
      </w:divBdr>
    </w:div>
    <w:div w:id="582689198">
      <w:marLeft w:val="0"/>
      <w:marRight w:val="0"/>
      <w:marTop w:val="0"/>
      <w:marBottom w:val="0"/>
      <w:divBdr>
        <w:top w:val="none" w:sz="0" w:space="0" w:color="auto"/>
        <w:left w:val="none" w:sz="0" w:space="0" w:color="auto"/>
        <w:bottom w:val="none" w:sz="0" w:space="0" w:color="auto"/>
        <w:right w:val="none" w:sz="0" w:space="0" w:color="auto"/>
      </w:divBdr>
    </w:div>
    <w:div w:id="582689199">
      <w:marLeft w:val="0"/>
      <w:marRight w:val="0"/>
      <w:marTop w:val="0"/>
      <w:marBottom w:val="0"/>
      <w:divBdr>
        <w:top w:val="none" w:sz="0" w:space="0" w:color="auto"/>
        <w:left w:val="none" w:sz="0" w:space="0" w:color="auto"/>
        <w:bottom w:val="none" w:sz="0" w:space="0" w:color="auto"/>
        <w:right w:val="none" w:sz="0" w:space="0" w:color="auto"/>
      </w:divBdr>
    </w:div>
    <w:div w:id="582689200">
      <w:marLeft w:val="0"/>
      <w:marRight w:val="0"/>
      <w:marTop w:val="0"/>
      <w:marBottom w:val="0"/>
      <w:divBdr>
        <w:top w:val="none" w:sz="0" w:space="0" w:color="auto"/>
        <w:left w:val="none" w:sz="0" w:space="0" w:color="auto"/>
        <w:bottom w:val="none" w:sz="0" w:space="0" w:color="auto"/>
        <w:right w:val="none" w:sz="0" w:space="0" w:color="auto"/>
      </w:divBdr>
    </w:div>
    <w:div w:id="614214398">
      <w:bodyDiv w:val="1"/>
      <w:marLeft w:val="0"/>
      <w:marRight w:val="0"/>
      <w:marTop w:val="0"/>
      <w:marBottom w:val="0"/>
      <w:divBdr>
        <w:top w:val="none" w:sz="0" w:space="0" w:color="auto"/>
        <w:left w:val="none" w:sz="0" w:space="0" w:color="auto"/>
        <w:bottom w:val="none" w:sz="0" w:space="0" w:color="auto"/>
        <w:right w:val="none" w:sz="0" w:space="0" w:color="auto"/>
      </w:divBdr>
    </w:div>
    <w:div w:id="691955491">
      <w:bodyDiv w:val="1"/>
      <w:marLeft w:val="0"/>
      <w:marRight w:val="0"/>
      <w:marTop w:val="0"/>
      <w:marBottom w:val="0"/>
      <w:divBdr>
        <w:top w:val="none" w:sz="0" w:space="0" w:color="auto"/>
        <w:left w:val="none" w:sz="0" w:space="0" w:color="auto"/>
        <w:bottom w:val="none" w:sz="0" w:space="0" w:color="auto"/>
        <w:right w:val="none" w:sz="0" w:space="0" w:color="auto"/>
      </w:divBdr>
    </w:div>
    <w:div w:id="696856857">
      <w:bodyDiv w:val="1"/>
      <w:marLeft w:val="0"/>
      <w:marRight w:val="0"/>
      <w:marTop w:val="0"/>
      <w:marBottom w:val="0"/>
      <w:divBdr>
        <w:top w:val="none" w:sz="0" w:space="0" w:color="auto"/>
        <w:left w:val="none" w:sz="0" w:space="0" w:color="auto"/>
        <w:bottom w:val="none" w:sz="0" w:space="0" w:color="auto"/>
        <w:right w:val="none" w:sz="0" w:space="0" w:color="auto"/>
      </w:divBdr>
    </w:div>
    <w:div w:id="769162881">
      <w:bodyDiv w:val="1"/>
      <w:marLeft w:val="0"/>
      <w:marRight w:val="0"/>
      <w:marTop w:val="0"/>
      <w:marBottom w:val="0"/>
      <w:divBdr>
        <w:top w:val="none" w:sz="0" w:space="0" w:color="auto"/>
        <w:left w:val="none" w:sz="0" w:space="0" w:color="auto"/>
        <w:bottom w:val="none" w:sz="0" w:space="0" w:color="auto"/>
        <w:right w:val="none" w:sz="0" w:space="0" w:color="auto"/>
      </w:divBdr>
    </w:div>
    <w:div w:id="773132625">
      <w:bodyDiv w:val="1"/>
      <w:marLeft w:val="0"/>
      <w:marRight w:val="0"/>
      <w:marTop w:val="0"/>
      <w:marBottom w:val="0"/>
      <w:divBdr>
        <w:top w:val="none" w:sz="0" w:space="0" w:color="auto"/>
        <w:left w:val="none" w:sz="0" w:space="0" w:color="auto"/>
        <w:bottom w:val="none" w:sz="0" w:space="0" w:color="auto"/>
        <w:right w:val="none" w:sz="0" w:space="0" w:color="auto"/>
      </w:divBdr>
    </w:div>
    <w:div w:id="777721810">
      <w:bodyDiv w:val="1"/>
      <w:marLeft w:val="0"/>
      <w:marRight w:val="0"/>
      <w:marTop w:val="0"/>
      <w:marBottom w:val="0"/>
      <w:divBdr>
        <w:top w:val="none" w:sz="0" w:space="0" w:color="auto"/>
        <w:left w:val="none" w:sz="0" w:space="0" w:color="auto"/>
        <w:bottom w:val="none" w:sz="0" w:space="0" w:color="auto"/>
        <w:right w:val="none" w:sz="0" w:space="0" w:color="auto"/>
      </w:divBdr>
    </w:div>
    <w:div w:id="787818103">
      <w:bodyDiv w:val="1"/>
      <w:marLeft w:val="0"/>
      <w:marRight w:val="0"/>
      <w:marTop w:val="0"/>
      <w:marBottom w:val="0"/>
      <w:divBdr>
        <w:top w:val="none" w:sz="0" w:space="0" w:color="auto"/>
        <w:left w:val="none" w:sz="0" w:space="0" w:color="auto"/>
        <w:bottom w:val="none" w:sz="0" w:space="0" w:color="auto"/>
        <w:right w:val="none" w:sz="0" w:space="0" w:color="auto"/>
      </w:divBdr>
    </w:div>
    <w:div w:id="802816364">
      <w:bodyDiv w:val="1"/>
      <w:marLeft w:val="0"/>
      <w:marRight w:val="0"/>
      <w:marTop w:val="0"/>
      <w:marBottom w:val="0"/>
      <w:divBdr>
        <w:top w:val="none" w:sz="0" w:space="0" w:color="auto"/>
        <w:left w:val="none" w:sz="0" w:space="0" w:color="auto"/>
        <w:bottom w:val="none" w:sz="0" w:space="0" w:color="auto"/>
        <w:right w:val="none" w:sz="0" w:space="0" w:color="auto"/>
      </w:divBdr>
    </w:div>
    <w:div w:id="805700693">
      <w:bodyDiv w:val="1"/>
      <w:marLeft w:val="0"/>
      <w:marRight w:val="0"/>
      <w:marTop w:val="0"/>
      <w:marBottom w:val="0"/>
      <w:divBdr>
        <w:top w:val="none" w:sz="0" w:space="0" w:color="auto"/>
        <w:left w:val="none" w:sz="0" w:space="0" w:color="auto"/>
        <w:bottom w:val="none" w:sz="0" w:space="0" w:color="auto"/>
        <w:right w:val="none" w:sz="0" w:space="0" w:color="auto"/>
      </w:divBdr>
      <w:divsChild>
        <w:div w:id="1411077563">
          <w:marLeft w:val="0"/>
          <w:marRight w:val="0"/>
          <w:marTop w:val="0"/>
          <w:marBottom w:val="0"/>
          <w:divBdr>
            <w:top w:val="none" w:sz="0" w:space="0" w:color="auto"/>
            <w:left w:val="none" w:sz="0" w:space="0" w:color="auto"/>
            <w:bottom w:val="none" w:sz="0" w:space="0" w:color="auto"/>
            <w:right w:val="none" w:sz="0" w:space="0" w:color="auto"/>
          </w:divBdr>
        </w:div>
        <w:div w:id="301470352">
          <w:marLeft w:val="0"/>
          <w:marRight w:val="0"/>
          <w:marTop w:val="0"/>
          <w:marBottom w:val="0"/>
          <w:divBdr>
            <w:top w:val="none" w:sz="0" w:space="0" w:color="auto"/>
            <w:left w:val="none" w:sz="0" w:space="0" w:color="auto"/>
            <w:bottom w:val="none" w:sz="0" w:space="0" w:color="auto"/>
            <w:right w:val="none" w:sz="0" w:space="0" w:color="auto"/>
          </w:divBdr>
        </w:div>
      </w:divsChild>
    </w:div>
    <w:div w:id="821585503">
      <w:bodyDiv w:val="1"/>
      <w:marLeft w:val="0"/>
      <w:marRight w:val="0"/>
      <w:marTop w:val="0"/>
      <w:marBottom w:val="0"/>
      <w:divBdr>
        <w:top w:val="none" w:sz="0" w:space="0" w:color="auto"/>
        <w:left w:val="none" w:sz="0" w:space="0" w:color="auto"/>
        <w:bottom w:val="none" w:sz="0" w:space="0" w:color="auto"/>
        <w:right w:val="none" w:sz="0" w:space="0" w:color="auto"/>
      </w:divBdr>
      <w:divsChild>
        <w:div w:id="1512834246">
          <w:marLeft w:val="0"/>
          <w:marRight w:val="0"/>
          <w:marTop w:val="0"/>
          <w:marBottom w:val="0"/>
          <w:divBdr>
            <w:top w:val="none" w:sz="0" w:space="0" w:color="auto"/>
            <w:left w:val="none" w:sz="0" w:space="0" w:color="auto"/>
            <w:bottom w:val="none" w:sz="0" w:space="0" w:color="auto"/>
            <w:right w:val="none" w:sz="0" w:space="0" w:color="auto"/>
          </w:divBdr>
        </w:div>
        <w:div w:id="787116095">
          <w:marLeft w:val="0"/>
          <w:marRight w:val="0"/>
          <w:marTop w:val="0"/>
          <w:marBottom w:val="0"/>
          <w:divBdr>
            <w:top w:val="none" w:sz="0" w:space="0" w:color="auto"/>
            <w:left w:val="none" w:sz="0" w:space="0" w:color="auto"/>
            <w:bottom w:val="none" w:sz="0" w:space="0" w:color="auto"/>
            <w:right w:val="none" w:sz="0" w:space="0" w:color="auto"/>
          </w:divBdr>
          <w:divsChild>
            <w:div w:id="667103088">
              <w:marLeft w:val="0"/>
              <w:marRight w:val="0"/>
              <w:marTop w:val="0"/>
              <w:marBottom w:val="0"/>
              <w:divBdr>
                <w:top w:val="none" w:sz="0" w:space="0" w:color="auto"/>
                <w:left w:val="none" w:sz="0" w:space="0" w:color="auto"/>
                <w:bottom w:val="none" w:sz="0" w:space="0" w:color="auto"/>
                <w:right w:val="none" w:sz="0" w:space="0" w:color="auto"/>
              </w:divBdr>
            </w:div>
            <w:div w:id="1638563221">
              <w:marLeft w:val="0"/>
              <w:marRight w:val="0"/>
              <w:marTop w:val="0"/>
              <w:marBottom w:val="0"/>
              <w:divBdr>
                <w:top w:val="none" w:sz="0" w:space="0" w:color="auto"/>
                <w:left w:val="none" w:sz="0" w:space="0" w:color="auto"/>
                <w:bottom w:val="none" w:sz="0" w:space="0" w:color="auto"/>
                <w:right w:val="none" w:sz="0" w:space="0" w:color="auto"/>
              </w:divBdr>
            </w:div>
            <w:div w:id="1648708509">
              <w:marLeft w:val="0"/>
              <w:marRight w:val="0"/>
              <w:marTop w:val="0"/>
              <w:marBottom w:val="0"/>
              <w:divBdr>
                <w:top w:val="none" w:sz="0" w:space="0" w:color="auto"/>
                <w:left w:val="none" w:sz="0" w:space="0" w:color="auto"/>
                <w:bottom w:val="none" w:sz="0" w:space="0" w:color="auto"/>
                <w:right w:val="none" w:sz="0" w:space="0" w:color="auto"/>
              </w:divBdr>
            </w:div>
            <w:div w:id="1269893727">
              <w:marLeft w:val="0"/>
              <w:marRight w:val="0"/>
              <w:marTop w:val="0"/>
              <w:marBottom w:val="0"/>
              <w:divBdr>
                <w:top w:val="none" w:sz="0" w:space="0" w:color="auto"/>
                <w:left w:val="none" w:sz="0" w:space="0" w:color="auto"/>
                <w:bottom w:val="none" w:sz="0" w:space="0" w:color="auto"/>
                <w:right w:val="none" w:sz="0" w:space="0" w:color="auto"/>
              </w:divBdr>
            </w:div>
            <w:div w:id="2105572457">
              <w:marLeft w:val="0"/>
              <w:marRight w:val="0"/>
              <w:marTop w:val="0"/>
              <w:marBottom w:val="0"/>
              <w:divBdr>
                <w:top w:val="none" w:sz="0" w:space="0" w:color="auto"/>
                <w:left w:val="none" w:sz="0" w:space="0" w:color="auto"/>
                <w:bottom w:val="none" w:sz="0" w:space="0" w:color="auto"/>
                <w:right w:val="none" w:sz="0" w:space="0" w:color="auto"/>
              </w:divBdr>
            </w:div>
            <w:div w:id="1944150682">
              <w:marLeft w:val="0"/>
              <w:marRight w:val="0"/>
              <w:marTop w:val="0"/>
              <w:marBottom w:val="0"/>
              <w:divBdr>
                <w:top w:val="none" w:sz="0" w:space="0" w:color="auto"/>
                <w:left w:val="none" w:sz="0" w:space="0" w:color="auto"/>
                <w:bottom w:val="none" w:sz="0" w:space="0" w:color="auto"/>
                <w:right w:val="none" w:sz="0" w:space="0" w:color="auto"/>
              </w:divBdr>
            </w:div>
            <w:div w:id="700933791">
              <w:marLeft w:val="0"/>
              <w:marRight w:val="0"/>
              <w:marTop w:val="0"/>
              <w:marBottom w:val="0"/>
              <w:divBdr>
                <w:top w:val="none" w:sz="0" w:space="0" w:color="auto"/>
                <w:left w:val="none" w:sz="0" w:space="0" w:color="auto"/>
                <w:bottom w:val="none" w:sz="0" w:space="0" w:color="auto"/>
                <w:right w:val="none" w:sz="0" w:space="0" w:color="auto"/>
              </w:divBdr>
            </w:div>
            <w:div w:id="1435517795">
              <w:marLeft w:val="0"/>
              <w:marRight w:val="0"/>
              <w:marTop w:val="0"/>
              <w:marBottom w:val="0"/>
              <w:divBdr>
                <w:top w:val="none" w:sz="0" w:space="0" w:color="auto"/>
                <w:left w:val="none" w:sz="0" w:space="0" w:color="auto"/>
                <w:bottom w:val="none" w:sz="0" w:space="0" w:color="auto"/>
                <w:right w:val="none" w:sz="0" w:space="0" w:color="auto"/>
              </w:divBdr>
            </w:div>
            <w:div w:id="827356668">
              <w:marLeft w:val="0"/>
              <w:marRight w:val="0"/>
              <w:marTop w:val="0"/>
              <w:marBottom w:val="0"/>
              <w:divBdr>
                <w:top w:val="none" w:sz="0" w:space="0" w:color="auto"/>
                <w:left w:val="none" w:sz="0" w:space="0" w:color="auto"/>
                <w:bottom w:val="none" w:sz="0" w:space="0" w:color="auto"/>
                <w:right w:val="none" w:sz="0" w:space="0" w:color="auto"/>
              </w:divBdr>
            </w:div>
            <w:div w:id="294874429">
              <w:marLeft w:val="0"/>
              <w:marRight w:val="0"/>
              <w:marTop w:val="0"/>
              <w:marBottom w:val="0"/>
              <w:divBdr>
                <w:top w:val="none" w:sz="0" w:space="0" w:color="auto"/>
                <w:left w:val="none" w:sz="0" w:space="0" w:color="auto"/>
                <w:bottom w:val="none" w:sz="0" w:space="0" w:color="auto"/>
                <w:right w:val="none" w:sz="0" w:space="0" w:color="auto"/>
              </w:divBdr>
            </w:div>
            <w:div w:id="2017689305">
              <w:marLeft w:val="0"/>
              <w:marRight w:val="0"/>
              <w:marTop w:val="0"/>
              <w:marBottom w:val="0"/>
              <w:divBdr>
                <w:top w:val="none" w:sz="0" w:space="0" w:color="auto"/>
                <w:left w:val="none" w:sz="0" w:space="0" w:color="auto"/>
                <w:bottom w:val="none" w:sz="0" w:space="0" w:color="auto"/>
                <w:right w:val="none" w:sz="0" w:space="0" w:color="auto"/>
              </w:divBdr>
            </w:div>
            <w:div w:id="1657954684">
              <w:marLeft w:val="0"/>
              <w:marRight w:val="0"/>
              <w:marTop w:val="0"/>
              <w:marBottom w:val="0"/>
              <w:divBdr>
                <w:top w:val="none" w:sz="0" w:space="0" w:color="auto"/>
                <w:left w:val="none" w:sz="0" w:space="0" w:color="auto"/>
                <w:bottom w:val="none" w:sz="0" w:space="0" w:color="auto"/>
                <w:right w:val="none" w:sz="0" w:space="0" w:color="auto"/>
              </w:divBdr>
            </w:div>
            <w:div w:id="1919706098">
              <w:marLeft w:val="0"/>
              <w:marRight w:val="0"/>
              <w:marTop w:val="0"/>
              <w:marBottom w:val="0"/>
              <w:divBdr>
                <w:top w:val="none" w:sz="0" w:space="0" w:color="auto"/>
                <w:left w:val="none" w:sz="0" w:space="0" w:color="auto"/>
                <w:bottom w:val="none" w:sz="0" w:space="0" w:color="auto"/>
                <w:right w:val="none" w:sz="0" w:space="0" w:color="auto"/>
              </w:divBdr>
            </w:div>
            <w:div w:id="27993111">
              <w:marLeft w:val="0"/>
              <w:marRight w:val="0"/>
              <w:marTop w:val="0"/>
              <w:marBottom w:val="0"/>
              <w:divBdr>
                <w:top w:val="none" w:sz="0" w:space="0" w:color="auto"/>
                <w:left w:val="none" w:sz="0" w:space="0" w:color="auto"/>
                <w:bottom w:val="none" w:sz="0" w:space="0" w:color="auto"/>
                <w:right w:val="none" w:sz="0" w:space="0" w:color="auto"/>
              </w:divBdr>
            </w:div>
            <w:div w:id="733163301">
              <w:marLeft w:val="0"/>
              <w:marRight w:val="0"/>
              <w:marTop w:val="0"/>
              <w:marBottom w:val="0"/>
              <w:divBdr>
                <w:top w:val="none" w:sz="0" w:space="0" w:color="auto"/>
                <w:left w:val="none" w:sz="0" w:space="0" w:color="auto"/>
                <w:bottom w:val="none" w:sz="0" w:space="0" w:color="auto"/>
                <w:right w:val="none" w:sz="0" w:space="0" w:color="auto"/>
              </w:divBdr>
            </w:div>
            <w:div w:id="673267652">
              <w:marLeft w:val="0"/>
              <w:marRight w:val="0"/>
              <w:marTop w:val="0"/>
              <w:marBottom w:val="0"/>
              <w:divBdr>
                <w:top w:val="none" w:sz="0" w:space="0" w:color="auto"/>
                <w:left w:val="none" w:sz="0" w:space="0" w:color="auto"/>
                <w:bottom w:val="none" w:sz="0" w:space="0" w:color="auto"/>
                <w:right w:val="none" w:sz="0" w:space="0" w:color="auto"/>
              </w:divBdr>
            </w:div>
            <w:div w:id="1556236879">
              <w:marLeft w:val="0"/>
              <w:marRight w:val="0"/>
              <w:marTop w:val="0"/>
              <w:marBottom w:val="0"/>
              <w:divBdr>
                <w:top w:val="none" w:sz="0" w:space="0" w:color="auto"/>
                <w:left w:val="none" w:sz="0" w:space="0" w:color="auto"/>
                <w:bottom w:val="none" w:sz="0" w:space="0" w:color="auto"/>
                <w:right w:val="none" w:sz="0" w:space="0" w:color="auto"/>
              </w:divBdr>
            </w:div>
            <w:div w:id="1366178437">
              <w:marLeft w:val="0"/>
              <w:marRight w:val="0"/>
              <w:marTop w:val="0"/>
              <w:marBottom w:val="0"/>
              <w:divBdr>
                <w:top w:val="none" w:sz="0" w:space="0" w:color="auto"/>
                <w:left w:val="none" w:sz="0" w:space="0" w:color="auto"/>
                <w:bottom w:val="none" w:sz="0" w:space="0" w:color="auto"/>
                <w:right w:val="none" w:sz="0" w:space="0" w:color="auto"/>
              </w:divBdr>
            </w:div>
            <w:div w:id="2033333331">
              <w:marLeft w:val="0"/>
              <w:marRight w:val="0"/>
              <w:marTop w:val="0"/>
              <w:marBottom w:val="0"/>
              <w:divBdr>
                <w:top w:val="none" w:sz="0" w:space="0" w:color="auto"/>
                <w:left w:val="none" w:sz="0" w:space="0" w:color="auto"/>
                <w:bottom w:val="none" w:sz="0" w:space="0" w:color="auto"/>
                <w:right w:val="none" w:sz="0" w:space="0" w:color="auto"/>
              </w:divBdr>
            </w:div>
            <w:div w:id="1872955664">
              <w:marLeft w:val="0"/>
              <w:marRight w:val="0"/>
              <w:marTop w:val="0"/>
              <w:marBottom w:val="0"/>
              <w:divBdr>
                <w:top w:val="none" w:sz="0" w:space="0" w:color="auto"/>
                <w:left w:val="none" w:sz="0" w:space="0" w:color="auto"/>
                <w:bottom w:val="none" w:sz="0" w:space="0" w:color="auto"/>
                <w:right w:val="none" w:sz="0" w:space="0" w:color="auto"/>
              </w:divBdr>
            </w:div>
            <w:div w:id="668943668">
              <w:marLeft w:val="0"/>
              <w:marRight w:val="0"/>
              <w:marTop w:val="0"/>
              <w:marBottom w:val="0"/>
              <w:divBdr>
                <w:top w:val="none" w:sz="0" w:space="0" w:color="auto"/>
                <w:left w:val="none" w:sz="0" w:space="0" w:color="auto"/>
                <w:bottom w:val="none" w:sz="0" w:space="0" w:color="auto"/>
                <w:right w:val="none" w:sz="0" w:space="0" w:color="auto"/>
              </w:divBdr>
            </w:div>
            <w:div w:id="1995645408">
              <w:marLeft w:val="0"/>
              <w:marRight w:val="0"/>
              <w:marTop w:val="0"/>
              <w:marBottom w:val="0"/>
              <w:divBdr>
                <w:top w:val="none" w:sz="0" w:space="0" w:color="auto"/>
                <w:left w:val="none" w:sz="0" w:space="0" w:color="auto"/>
                <w:bottom w:val="none" w:sz="0" w:space="0" w:color="auto"/>
                <w:right w:val="none" w:sz="0" w:space="0" w:color="auto"/>
              </w:divBdr>
            </w:div>
            <w:div w:id="837767075">
              <w:marLeft w:val="0"/>
              <w:marRight w:val="0"/>
              <w:marTop w:val="0"/>
              <w:marBottom w:val="0"/>
              <w:divBdr>
                <w:top w:val="none" w:sz="0" w:space="0" w:color="auto"/>
                <w:left w:val="none" w:sz="0" w:space="0" w:color="auto"/>
                <w:bottom w:val="none" w:sz="0" w:space="0" w:color="auto"/>
                <w:right w:val="none" w:sz="0" w:space="0" w:color="auto"/>
              </w:divBdr>
            </w:div>
            <w:div w:id="911307506">
              <w:marLeft w:val="0"/>
              <w:marRight w:val="0"/>
              <w:marTop w:val="0"/>
              <w:marBottom w:val="0"/>
              <w:divBdr>
                <w:top w:val="none" w:sz="0" w:space="0" w:color="auto"/>
                <w:left w:val="none" w:sz="0" w:space="0" w:color="auto"/>
                <w:bottom w:val="none" w:sz="0" w:space="0" w:color="auto"/>
                <w:right w:val="none" w:sz="0" w:space="0" w:color="auto"/>
              </w:divBdr>
            </w:div>
            <w:div w:id="1666859907">
              <w:marLeft w:val="0"/>
              <w:marRight w:val="0"/>
              <w:marTop w:val="0"/>
              <w:marBottom w:val="0"/>
              <w:divBdr>
                <w:top w:val="none" w:sz="0" w:space="0" w:color="auto"/>
                <w:left w:val="none" w:sz="0" w:space="0" w:color="auto"/>
                <w:bottom w:val="none" w:sz="0" w:space="0" w:color="auto"/>
                <w:right w:val="none" w:sz="0" w:space="0" w:color="auto"/>
              </w:divBdr>
            </w:div>
            <w:div w:id="420109016">
              <w:marLeft w:val="0"/>
              <w:marRight w:val="0"/>
              <w:marTop w:val="0"/>
              <w:marBottom w:val="0"/>
              <w:divBdr>
                <w:top w:val="none" w:sz="0" w:space="0" w:color="auto"/>
                <w:left w:val="none" w:sz="0" w:space="0" w:color="auto"/>
                <w:bottom w:val="none" w:sz="0" w:space="0" w:color="auto"/>
                <w:right w:val="none" w:sz="0" w:space="0" w:color="auto"/>
              </w:divBdr>
            </w:div>
            <w:div w:id="1032917762">
              <w:marLeft w:val="0"/>
              <w:marRight w:val="0"/>
              <w:marTop w:val="0"/>
              <w:marBottom w:val="0"/>
              <w:divBdr>
                <w:top w:val="none" w:sz="0" w:space="0" w:color="auto"/>
                <w:left w:val="none" w:sz="0" w:space="0" w:color="auto"/>
                <w:bottom w:val="none" w:sz="0" w:space="0" w:color="auto"/>
                <w:right w:val="none" w:sz="0" w:space="0" w:color="auto"/>
              </w:divBdr>
            </w:div>
            <w:div w:id="985089423">
              <w:marLeft w:val="0"/>
              <w:marRight w:val="0"/>
              <w:marTop w:val="0"/>
              <w:marBottom w:val="0"/>
              <w:divBdr>
                <w:top w:val="none" w:sz="0" w:space="0" w:color="auto"/>
                <w:left w:val="none" w:sz="0" w:space="0" w:color="auto"/>
                <w:bottom w:val="none" w:sz="0" w:space="0" w:color="auto"/>
                <w:right w:val="none" w:sz="0" w:space="0" w:color="auto"/>
              </w:divBdr>
            </w:div>
            <w:div w:id="416248830">
              <w:marLeft w:val="0"/>
              <w:marRight w:val="0"/>
              <w:marTop w:val="0"/>
              <w:marBottom w:val="0"/>
              <w:divBdr>
                <w:top w:val="none" w:sz="0" w:space="0" w:color="auto"/>
                <w:left w:val="none" w:sz="0" w:space="0" w:color="auto"/>
                <w:bottom w:val="none" w:sz="0" w:space="0" w:color="auto"/>
                <w:right w:val="none" w:sz="0" w:space="0" w:color="auto"/>
              </w:divBdr>
            </w:div>
            <w:div w:id="2026251309">
              <w:marLeft w:val="0"/>
              <w:marRight w:val="0"/>
              <w:marTop w:val="0"/>
              <w:marBottom w:val="0"/>
              <w:divBdr>
                <w:top w:val="none" w:sz="0" w:space="0" w:color="auto"/>
                <w:left w:val="none" w:sz="0" w:space="0" w:color="auto"/>
                <w:bottom w:val="none" w:sz="0" w:space="0" w:color="auto"/>
                <w:right w:val="none" w:sz="0" w:space="0" w:color="auto"/>
              </w:divBdr>
            </w:div>
            <w:div w:id="477457530">
              <w:marLeft w:val="0"/>
              <w:marRight w:val="0"/>
              <w:marTop w:val="0"/>
              <w:marBottom w:val="0"/>
              <w:divBdr>
                <w:top w:val="none" w:sz="0" w:space="0" w:color="auto"/>
                <w:left w:val="none" w:sz="0" w:space="0" w:color="auto"/>
                <w:bottom w:val="none" w:sz="0" w:space="0" w:color="auto"/>
                <w:right w:val="none" w:sz="0" w:space="0" w:color="auto"/>
              </w:divBdr>
            </w:div>
            <w:div w:id="680477456">
              <w:marLeft w:val="0"/>
              <w:marRight w:val="0"/>
              <w:marTop w:val="0"/>
              <w:marBottom w:val="0"/>
              <w:divBdr>
                <w:top w:val="none" w:sz="0" w:space="0" w:color="auto"/>
                <w:left w:val="none" w:sz="0" w:space="0" w:color="auto"/>
                <w:bottom w:val="none" w:sz="0" w:space="0" w:color="auto"/>
                <w:right w:val="none" w:sz="0" w:space="0" w:color="auto"/>
              </w:divBdr>
            </w:div>
            <w:div w:id="1169559742">
              <w:marLeft w:val="0"/>
              <w:marRight w:val="0"/>
              <w:marTop w:val="0"/>
              <w:marBottom w:val="0"/>
              <w:divBdr>
                <w:top w:val="none" w:sz="0" w:space="0" w:color="auto"/>
                <w:left w:val="none" w:sz="0" w:space="0" w:color="auto"/>
                <w:bottom w:val="none" w:sz="0" w:space="0" w:color="auto"/>
                <w:right w:val="none" w:sz="0" w:space="0" w:color="auto"/>
              </w:divBdr>
            </w:div>
            <w:div w:id="1393655465">
              <w:marLeft w:val="0"/>
              <w:marRight w:val="0"/>
              <w:marTop w:val="0"/>
              <w:marBottom w:val="0"/>
              <w:divBdr>
                <w:top w:val="none" w:sz="0" w:space="0" w:color="auto"/>
                <w:left w:val="none" w:sz="0" w:space="0" w:color="auto"/>
                <w:bottom w:val="none" w:sz="0" w:space="0" w:color="auto"/>
                <w:right w:val="none" w:sz="0" w:space="0" w:color="auto"/>
              </w:divBdr>
            </w:div>
            <w:div w:id="1701857562">
              <w:marLeft w:val="0"/>
              <w:marRight w:val="0"/>
              <w:marTop w:val="0"/>
              <w:marBottom w:val="0"/>
              <w:divBdr>
                <w:top w:val="none" w:sz="0" w:space="0" w:color="auto"/>
                <w:left w:val="none" w:sz="0" w:space="0" w:color="auto"/>
                <w:bottom w:val="none" w:sz="0" w:space="0" w:color="auto"/>
                <w:right w:val="none" w:sz="0" w:space="0" w:color="auto"/>
              </w:divBdr>
            </w:div>
            <w:div w:id="140463337">
              <w:marLeft w:val="0"/>
              <w:marRight w:val="0"/>
              <w:marTop w:val="0"/>
              <w:marBottom w:val="0"/>
              <w:divBdr>
                <w:top w:val="none" w:sz="0" w:space="0" w:color="auto"/>
                <w:left w:val="none" w:sz="0" w:space="0" w:color="auto"/>
                <w:bottom w:val="none" w:sz="0" w:space="0" w:color="auto"/>
                <w:right w:val="none" w:sz="0" w:space="0" w:color="auto"/>
              </w:divBdr>
            </w:div>
            <w:div w:id="1590887959">
              <w:marLeft w:val="0"/>
              <w:marRight w:val="0"/>
              <w:marTop w:val="0"/>
              <w:marBottom w:val="0"/>
              <w:divBdr>
                <w:top w:val="none" w:sz="0" w:space="0" w:color="auto"/>
                <w:left w:val="none" w:sz="0" w:space="0" w:color="auto"/>
                <w:bottom w:val="none" w:sz="0" w:space="0" w:color="auto"/>
                <w:right w:val="none" w:sz="0" w:space="0" w:color="auto"/>
              </w:divBdr>
            </w:div>
            <w:div w:id="2099330040">
              <w:marLeft w:val="0"/>
              <w:marRight w:val="0"/>
              <w:marTop w:val="0"/>
              <w:marBottom w:val="0"/>
              <w:divBdr>
                <w:top w:val="none" w:sz="0" w:space="0" w:color="auto"/>
                <w:left w:val="none" w:sz="0" w:space="0" w:color="auto"/>
                <w:bottom w:val="none" w:sz="0" w:space="0" w:color="auto"/>
                <w:right w:val="none" w:sz="0" w:space="0" w:color="auto"/>
              </w:divBdr>
            </w:div>
            <w:div w:id="1183126689">
              <w:marLeft w:val="0"/>
              <w:marRight w:val="0"/>
              <w:marTop w:val="0"/>
              <w:marBottom w:val="0"/>
              <w:divBdr>
                <w:top w:val="none" w:sz="0" w:space="0" w:color="auto"/>
                <w:left w:val="none" w:sz="0" w:space="0" w:color="auto"/>
                <w:bottom w:val="none" w:sz="0" w:space="0" w:color="auto"/>
                <w:right w:val="none" w:sz="0" w:space="0" w:color="auto"/>
              </w:divBdr>
            </w:div>
            <w:div w:id="275214855">
              <w:marLeft w:val="0"/>
              <w:marRight w:val="0"/>
              <w:marTop w:val="0"/>
              <w:marBottom w:val="0"/>
              <w:divBdr>
                <w:top w:val="none" w:sz="0" w:space="0" w:color="auto"/>
                <w:left w:val="none" w:sz="0" w:space="0" w:color="auto"/>
                <w:bottom w:val="none" w:sz="0" w:space="0" w:color="auto"/>
                <w:right w:val="none" w:sz="0" w:space="0" w:color="auto"/>
              </w:divBdr>
            </w:div>
            <w:div w:id="366806216">
              <w:marLeft w:val="0"/>
              <w:marRight w:val="0"/>
              <w:marTop w:val="0"/>
              <w:marBottom w:val="0"/>
              <w:divBdr>
                <w:top w:val="none" w:sz="0" w:space="0" w:color="auto"/>
                <w:left w:val="none" w:sz="0" w:space="0" w:color="auto"/>
                <w:bottom w:val="none" w:sz="0" w:space="0" w:color="auto"/>
                <w:right w:val="none" w:sz="0" w:space="0" w:color="auto"/>
              </w:divBdr>
            </w:div>
            <w:div w:id="670840175">
              <w:marLeft w:val="0"/>
              <w:marRight w:val="0"/>
              <w:marTop w:val="0"/>
              <w:marBottom w:val="0"/>
              <w:divBdr>
                <w:top w:val="none" w:sz="0" w:space="0" w:color="auto"/>
                <w:left w:val="none" w:sz="0" w:space="0" w:color="auto"/>
                <w:bottom w:val="none" w:sz="0" w:space="0" w:color="auto"/>
                <w:right w:val="none" w:sz="0" w:space="0" w:color="auto"/>
              </w:divBdr>
            </w:div>
            <w:div w:id="91513673">
              <w:marLeft w:val="0"/>
              <w:marRight w:val="0"/>
              <w:marTop w:val="0"/>
              <w:marBottom w:val="0"/>
              <w:divBdr>
                <w:top w:val="none" w:sz="0" w:space="0" w:color="auto"/>
                <w:left w:val="none" w:sz="0" w:space="0" w:color="auto"/>
                <w:bottom w:val="none" w:sz="0" w:space="0" w:color="auto"/>
                <w:right w:val="none" w:sz="0" w:space="0" w:color="auto"/>
              </w:divBdr>
            </w:div>
            <w:div w:id="1792746310">
              <w:marLeft w:val="0"/>
              <w:marRight w:val="0"/>
              <w:marTop w:val="0"/>
              <w:marBottom w:val="0"/>
              <w:divBdr>
                <w:top w:val="none" w:sz="0" w:space="0" w:color="auto"/>
                <w:left w:val="none" w:sz="0" w:space="0" w:color="auto"/>
                <w:bottom w:val="none" w:sz="0" w:space="0" w:color="auto"/>
                <w:right w:val="none" w:sz="0" w:space="0" w:color="auto"/>
              </w:divBdr>
            </w:div>
            <w:div w:id="1421683595">
              <w:marLeft w:val="0"/>
              <w:marRight w:val="0"/>
              <w:marTop w:val="0"/>
              <w:marBottom w:val="0"/>
              <w:divBdr>
                <w:top w:val="none" w:sz="0" w:space="0" w:color="auto"/>
                <w:left w:val="none" w:sz="0" w:space="0" w:color="auto"/>
                <w:bottom w:val="none" w:sz="0" w:space="0" w:color="auto"/>
                <w:right w:val="none" w:sz="0" w:space="0" w:color="auto"/>
              </w:divBdr>
            </w:div>
            <w:div w:id="2128770881">
              <w:marLeft w:val="0"/>
              <w:marRight w:val="0"/>
              <w:marTop w:val="0"/>
              <w:marBottom w:val="0"/>
              <w:divBdr>
                <w:top w:val="none" w:sz="0" w:space="0" w:color="auto"/>
                <w:left w:val="none" w:sz="0" w:space="0" w:color="auto"/>
                <w:bottom w:val="none" w:sz="0" w:space="0" w:color="auto"/>
                <w:right w:val="none" w:sz="0" w:space="0" w:color="auto"/>
              </w:divBdr>
            </w:div>
            <w:div w:id="1769422183">
              <w:marLeft w:val="0"/>
              <w:marRight w:val="0"/>
              <w:marTop w:val="0"/>
              <w:marBottom w:val="0"/>
              <w:divBdr>
                <w:top w:val="none" w:sz="0" w:space="0" w:color="auto"/>
                <w:left w:val="none" w:sz="0" w:space="0" w:color="auto"/>
                <w:bottom w:val="none" w:sz="0" w:space="0" w:color="auto"/>
                <w:right w:val="none" w:sz="0" w:space="0" w:color="auto"/>
              </w:divBdr>
            </w:div>
          </w:divsChild>
        </w:div>
        <w:div w:id="1237281937">
          <w:marLeft w:val="0"/>
          <w:marRight w:val="0"/>
          <w:marTop w:val="0"/>
          <w:marBottom w:val="0"/>
          <w:divBdr>
            <w:top w:val="none" w:sz="0" w:space="0" w:color="auto"/>
            <w:left w:val="none" w:sz="0" w:space="0" w:color="auto"/>
            <w:bottom w:val="none" w:sz="0" w:space="0" w:color="auto"/>
            <w:right w:val="none" w:sz="0" w:space="0" w:color="auto"/>
          </w:divBdr>
        </w:div>
      </w:divsChild>
    </w:div>
    <w:div w:id="846947264">
      <w:bodyDiv w:val="1"/>
      <w:marLeft w:val="0"/>
      <w:marRight w:val="0"/>
      <w:marTop w:val="0"/>
      <w:marBottom w:val="0"/>
      <w:divBdr>
        <w:top w:val="none" w:sz="0" w:space="0" w:color="auto"/>
        <w:left w:val="none" w:sz="0" w:space="0" w:color="auto"/>
        <w:bottom w:val="none" w:sz="0" w:space="0" w:color="auto"/>
        <w:right w:val="none" w:sz="0" w:space="0" w:color="auto"/>
      </w:divBdr>
    </w:div>
    <w:div w:id="877668424">
      <w:bodyDiv w:val="1"/>
      <w:marLeft w:val="0"/>
      <w:marRight w:val="0"/>
      <w:marTop w:val="0"/>
      <w:marBottom w:val="0"/>
      <w:divBdr>
        <w:top w:val="none" w:sz="0" w:space="0" w:color="auto"/>
        <w:left w:val="none" w:sz="0" w:space="0" w:color="auto"/>
        <w:bottom w:val="none" w:sz="0" w:space="0" w:color="auto"/>
        <w:right w:val="none" w:sz="0" w:space="0" w:color="auto"/>
      </w:divBdr>
    </w:div>
    <w:div w:id="886798574">
      <w:bodyDiv w:val="1"/>
      <w:marLeft w:val="0"/>
      <w:marRight w:val="0"/>
      <w:marTop w:val="0"/>
      <w:marBottom w:val="0"/>
      <w:divBdr>
        <w:top w:val="none" w:sz="0" w:space="0" w:color="auto"/>
        <w:left w:val="none" w:sz="0" w:space="0" w:color="auto"/>
        <w:bottom w:val="none" w:sz="0" w:space="0" w:color="auto"/>
        <w:right w:val="none" w:sz="0" w:space="0" w:color="auto"/>
      </w:divBdr>
    </w:div>
    <w:div w:id="915701539">
      <w:bodyDiv w:val="1"/>
      <w:marLeft w:val="0"/>
      <w:marRight w:val="0"/>
      <w:marTop w:val="0"/>
      <w:marBottom w:val="0"/>
      <w:divBdr>
        <w:top w:val="none" w:sz="0" w:space="0" w:color="auto"/>
        <w:left w:val="none" w:sz="0" w:space="0" w:color="auto"/>
        <w:bottom w:val="none" w:sz="0" w:space="0" w:color="auto"/>
        <w:right w:val="none" w:sz="0" w:space="0" w:color="auto"/>
      </w:divBdr>
    </w:div>
    <w:div w:id="1022047381">
      <w:bodyDiv w:val="1"/>
      <w:marLeft w:val="0"/>
      <w:marRight w:val="0"/>
      <w:marTop w:val="0"/>
      <w:marBottom w:val="0"/>
      <w:divBdr>
        <w:top w:val="none" w:sz="0" w:space="0" w:color="auto"/>
        <w:left w:val="none" w:sz="0" w:space="0" w:color="auto"/>
        <w:bottom w:val="none" w:sz="0" w:space="0" w:color="auto"/>
        <w:right w:val="none" w:sz="0" w:space="0" w:color="auto"/>
      </w:divBdr>
    </w:div>
    <w:div w:id="1097479914">
      <w:bodyDiv w:val="1"/>
      <w:marLeft w:val="0"/>
      <w:marRight w:val="0"/>
      <w:marTop w:val="0"/>
      <w:marBottom w:val="0"/>
      <w:divBdr>
        <w:top w:val="none" w:sz="0" w:space="0" w:color="auto"/>
        <w:left w:val="none" w:sz="0" w:space="0" w:color="auto"/>
        <w:bottom w:val="none" w:sz="0" w:space="0" w:color="auto"/>
        <w:right w:val="none" w:sz="0" w:space="0" w:color="auto"/>
      </w:divBdr>
    </w:div>
    <w:div w:id="1110395054">
      <w:bodyDiv w:val="1"/>
      <w:marLeft w:val="0"/>
      <w:marRight w:val="0"/>
      <w:marTop w:val="0"/>
      <w:marBottom w:val="0"/>
      <w:divBdr>
        <w:top w:val="none" w:sz="0" w:space="0" w:color="auto"/>
        <w:left w:val="none" w:sz="0" w:space="0" w:color="auto"/>
        <w:bottom w:val="none" w:sz="0" w:space="0" w:color="auto"/>
        <w:right w:val="none" w:sz="0" w:space="0" w:color="auto"/>
      </w:divBdr>
    </w:div>
    <w:div w:id="1188180781">
      <w:bodyDiv w:val="1"/>
      <w:marLeft w:val="0"/>
      <w:marRight w:val="0"/>
      <w:marTop w:val="0"/>
      <w:marBottom w:val="0"/>
      <w:divBdr>
        <w:top w:val="none" w:sz="0" w:space="0" w:color="auto"/>
        <w:left w:val="none" w:sz="0" w:space="0" w:color="auto"/>
        <w:bottom w:val="none" w:sz="0" w:space="0" w:color="auto"/>
        <w:right w:val="none" w:sz="0" w:space="0" w:color="auto"/>
      </w:divBdr>
    </w:div>
    <w:div w:id="1199201776">
      <w:bodyDiv w:val="1"/>
      <w:marLeft w:val="0"/>
      <w:marRight w:val="0"/>
      <w:marTop w:val="0"/>
      <w:marBottom w:val="0"/>
      <w:divBdr>
        <w:top w:val="none" w:sz="0" w:space="0" w:color="auto"/>
        <w:left w:val="none" w:sz="0" w:space="0" w:color="auto"/>
        <w:bottom w:val="none" w:sz="0" w:space="0" w:color="auto"/>
        <w:right w:val="none" w:sz="0" w:space="0" w:color="auto"/>
      </w:divBdr>
    </w:div>
    <w:div w:id="1242106016">
      <w:bodyDiv w:val="1"/>
      <w:marLeft w:val="0"/>
      <w:marRight w:val="0"/>
      <w:marTop w:val="0"/>
      <w:marBottom w:val="0"/>
      <w:divBdr>
        <w:top w:val="none" w:sz="0" w:space="0" w:color="auto"/>
        <w:left w:val="none" w:sz="0" w:space="0" w:color="auto"/>
        <w:bottom w:val="none" w:sz="0" w:space="0" w:color="auto"/>
        <w:right w:val="none" w:sz="0" w:space="0" w:color="auto"/>
      </w:divBdr>
    </w:div>
    <w:div w:id="1390035735">
      <w:bodyDiv w:val="1"/>
      <w:marLeft w:val="0"/>
      <w:marRight w:val="0"/>
      <w:marTop w:val="0"/>
      <w:marBottom w:val="0"/>
      <w:divBdr>
        <w:top w:val="none" w:sz="0" w:space="0" w:color="auto"/>
        <w:left w:val="none" w:sz="0" w:space="0" w:color="auto"/>
        <w:bottom w:val="none" w:sz="0" w:space="0" w:color="auto"/>
        <w:right w:val="none" w:sz="0" w:space="0" w:color="auto"/>
      </w:divBdr>
    </w:div>
    <w:div w:id="1395351293">
      <w:bodyDiv w:val="1"/>
      <w:marLeft w:val="0"/>
      <w:marRight w:val="0"/>
      <w:marTop w:val="0"/>
      <w:marBottom w:val="0"/>
      <w:divBdr>
        <w:top w:val="none" w:sz="0" w:space="0" w:color="auto"/>
        <w:left w:val="none" w:sz="0" w:space="0" w:color="auto"/>
        <w:bottom w:val="none" w:sz="0" w:space="0" w:color="auto"/>
        <w:right w:val="none" w:sz="0" w:space="0" w:color="auto"/>
      </w:divBdr>
    </w:div>
    <w:div w:id="1415469301">
      <w:bodyDiv w:val="1"/>
      <w:marLeft w:val="0"/>
      <w:marRight w:val="0"/>
      <w:marTop w:val="0"/>
      <w:marBottom w:val="0"/>
      <w:divBdr>
        <w:top w:val="none" w:sz="0" w:space="0" w:color="auto"/>
        <w:left w:val="none" w:sz="0" w:space="0" w:color="auto"/>
        <w:bottom w:val="none" w:sz="0" w:space="0" w:color="auto"/>
        <w:right w:val="none" w:sz="0" w:space="0" w:color="auto"/>
      </w:divBdr>
    </w:div>
    <w:div w:id="1440636141">
      <w:bodyDiv w:val="1"/>
      <w:marLeft w:val="0"/>
      <w:marRight w:val="0"/>
      <w:marTop w:val="0"/>
      <w:marBottom w:val="0"/>
      <w:divBdr>
        <w:top w:val="none" w:sz="0" w:space="0" w:color="auto"/>
        <w:left w:val="none" w:sz="0" w:space="0" w:color="auto"/>
        <w:bottom w:val="none" w:sz="0" w:space="0" w:color="auto"/>
        <w:right w:val="none" w:sz="0" w:space="0" w:color="auto"/>
      </w:divBdr>
    </w:div>
    <w:div w:id="1499036389">
      <w:bodyDiv w:val="1"/>
      <w:marLeft w:val="0"/>
      <w:marRight w:val="0"/>
      <w:marTop w:val="0"/>
      <w:marBottom w:val="0"/>
      <w:divBdr>
        <w:top w:val="none" w:sz="0" w:space="0" w:color="auto"/>
        <w:left w:val="none" w:sz="0" w:space="0" w:color="auto"/>
        <w:bottom w:val="none" w:sz="0" w:space="0" w:color="auto"/>
        <w:right w:val="none" w:sz="0" w:space="0" w:color="auto"/>
      </w:divBdr>
    </w:div>
    <w:div w:id="1516532655">
      <w:bodyDiv w:val="1"/>
      <w:marLeft w:val="0"/>
      <w:marRight w:val="0"/>
      <w:marTop w:val="0"/>
      <w:marBottom w:val="0"/>
      <w:divBdr>
        <w:top w:val="none" w:sz="0" w:space="0" w:color="auto"/>
        <w:left w:val="none" w:sz="0" w:space="0" w:color="auto"/>
        <w:bottom w:val="none" w:sz="0" w:space="0" w:color="auto"/>
        <w:right w:val="none" w:sz="0" w:space="0" w:color="auto"/>
      </w:divBdr>
    </w:div>
    <w:div w:id="1709574111">
      <w:bodyDiv w:val="1"/>
      <w:marLeft w:val="0"/>
      <w:marRight w:val="0"/>
      <w:marTop w:val="0"/>
      <w:marBottom w:val="0"/>
      <w:divBdr>
        <w:top w:val="none" w:sz="0" w:space="0" w:color="auto"/>
        <w:left w:val="none" w:sz="0" w:space="0" w:color="auto"/>
        <w:bottom w:val="none" w:sz="0" w:space="0" w:color="auto"/>
        <w:right w:val="none" w:sz="0" w:space="0" w:color="auto"/>
      </w:divBdr>
    </w:div>
    <w:div w:id="1718814871">
      <w:bodyDiv w:val="1"/>
      <w:marLeft w:val="0"/>
      <w:marRight w:val="0"/>
      <w:marTop w:val="0"/>
      <w:marBottom w:val="0"/>
      <w:divBdr>
        <w:top w:val="none" w:sz="0" w:space="0" w:color="auto"/>
        <w:left w:val="none" w:sz="0" w:space="0" w:color="auto"/>
        <w:bottom w:val="none" w:sz="0" w:space="0" w:color="auto"/>
        <w:right w:val="none" w:sz="0" w:space="0" w:color="auto"/>
      </w:divBdr>
    </w:div>
    <w:div w:id="1764498837">
      <w:bodyDiv w:val="1"/>
      <w:marLeft w:val="0"/>
      <w:marRight w:val="0"/>
      <w:marTop w:val="0"/>
      <w:marBottom w:val="0"/>
      <w:divBdr>
        <w:top w:val="none" w:sz="0" w:space="0" w:color="auto"/>
        <w:left w:val="none" w:sz="0" w:space="0" w:color="auto"/>
        <w:bottom w:val="none" w:sz="0" w:space="0" w:color="auto"/>
        <w:right w:val="none" w:sz="0" w:space="0" w:color="auto"/>
      </w:divBdr>
    </w:div>
    <w:div w:id="1780029744">
      <w:bodyDiv w:val="1"/>
      <w:marLeft w:val="0"/>
      <w:marRight w:val="0"/>
      <w:marTop w:val="0"/>
      <w:marBottom w:val="0"/>
      <w:divBdr>
        <w:top w:val="none" w:sz="0" w:space="0" w:color="auto"/>
        <w:left w:val="none" w:sz="0" w:space="0" w:color="auto"/>
        <w:bottom w:val="none" w:sz="0" w:space="0" w:color="auto"/>
        <w:right w:val="none" w:sz="0" w:space="0" w:color="auto"/>
      </w:divBdr>
    </w:div>
    <w:div w:id="1847549595">
      <w:bodyDiv w:val="1"/>
      <w:marLeft w:val="0"/>
      <w:marRight w:val="0"/>
      <w:marTop w:val="0"/>
      <w:marBottom w:val="0"/>
      <w:divBdr>
        <w:top w:val="none" w:sz="0" w:space="0" w:color="auto"/>
        <w:left w:val="none" w:sz="0" w:space="0" w:color="auto"/>
        <w:bottom w:val="none" w:sz="0" w:space="0" w:color="auto"/>
        <w:right w:val="none" w:sz="0" w:space="0" w:color="auto"/>
      </w:divBdr>
    </w:div>
    <w:div w:id="1848249534">
      <w:bodyDiv w:val="1"/>
      <w:marLeft w:val="0"/>
      <w:marRight w:val="0"/>
      <w:marTop w:val="0"/>
      <w:marBottom w:val="0"/>
      <w:divBdr>
        <w:top w:val="none" w:sz="0" w:space="0" w:color="auto"/>
        <w:left w:val="none" w:sz="0" w:space="0" w:color="auto"/>
        <w:bottom w:val="none" w:sz="0" w:space="0" w:color="auto"/>
        <w:right w:val="none" w:sz="0" w:space="0" w:color="auto"/>
      </w:divBdr>
    </w:div>
    <w:div w:id="1892616868">
      <w:bodyDiv w:val="1"/>
      <w:marLeft w:val="0"/>
      <w:marRight w:val="0"/>
      <w:marTop w:val="0"/>
      <w:marBottom w:val="0"/>
      <w:divBdr>
        <w:top w:val="none" w:sz="0" w:space="0" w:color="auto"/>
        <w:left w:val="none" w:sz="0" w:space="0" w:color="auto"/>
        <w:bottom w:val="none" w:sz="0" w:space="0" w:color="auto"/>
        <w:right w:val="none" w:sz="0" w:space="0" w:color="auto"/>
      </w:divBdr>
    </w:div>
    <w:div w:id="1904295048">
      <w:bodyDiv w:val="1"/>
      <w:marLeft w:val="0"/>
      <w:marRight w:val="0"/>
      <w:marTop w:val="0"/>
      <w:marBottom w:val="0"/>
      <w:divBdr>
        <w:top w:val="none" w:sz="0" w:space="0" w:color="auto"/>
        <w:left w:val="none" w:sz="0" w:space="0" w:color="auto"/>
        <w:bottom w:val="none" w:sz="0" w:space="0" w:color="auto"/>
        <w:right w:val="none" w:sz="0" w:space="0" w:color="auto"/>
      </w:divBdr>
    </w:div>
    <w:div w:id="1921137576">
      <w:bodyDiv w:val="1"/>
      <w:marLeft w:val="0"/>
      <w:marRight w:val="0"/>
      <w:marTop w:val="0"/>
      <w:marBottom w:val="0"/>
      <w:divBdr>
        <w:top w:val="none" w:sz="0" w:space="0" w:color="auto"/>
        <w:left w:val="none" w:sz="0" w:space="0" w:color="auto"/>
        <w:bottom w:val="none" w:sz="0" w:space="0" w:color="auto"/>
        <w:right w:val="none" w:sz="0" w:space="0" w:color="auto"/>
      </w:divBdr>
    </w:div>
    <w:div w:id="1998535924">
      <w:bodyDiv w:val="1"/>
      <w:marLeft w:val="0"/>
      <w:marRight w:val="0"/>
      <w:marTop w:val="0"/>
      <w:marBottom w:val="0"/>
      <w:divBdr>
        <w:top w:val="none" w:sz="0" w:space="0" w:color="auto"/>
        <w:left w:val="none" w:sz="0" w:space="0" w:color="auto"/>
        <w:bottom w:val="none" w:sz="0" w:space="0" w:color="auto"/>
        <w:right w:val="none" w:sz="0" w:space="0" w:color="auto"/>
      </w:divBdr>
    </w:div>
    <w:div w:id="2009674231">
      <w:bodyDiv w:val="1"/>
      <w:marLeft w:val="0"/>
      <w:marRight w:val="0"/>
      <w:marTop w:val="0"/>
      <w:marBottom w:val="0"/>
      <w:divBdr>
        <w:top w:val="none" w:sz="0" w:space="0" w:color="auto"/>
        <w:left w:val="none" w:sz="0" w:space="0" w:color="auto"/>
        <w:bottom w:val="none" w:sz="0" w:space="0" w:color="auto"/>
        <w:right w:val="none" w:sz="0" w:space="0" w:color="auto"/>
      </w:divBdr>
    </w:div>
    <w:div w:id="2100324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chart" Target="charts/chart1.xm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chart" Target="charts/chart3.xml"/><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5.xml"/><Relationship Id="rId32"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chart" Target="charts/chart7.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chart" Target="charts/chart2.xml"/><Relationship Id="rId31" Type="http://schemas.openxmlformats.org/officeDocument/2006/relationships/chart" Target="charts/chart1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chart" Target="charts/chart4.xml"/><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fontTable" Target="fontTable.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dashboard.tech.ec.europa.eu/qs_digit_dashboard_mt/public/sense/app/3744499f-670f-42f8-9ef3-0d98f6cd586f/sheet/4c9ea8df-f0f9-4c0d-b26b-99fc0218d9d9/state/analysis"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mitgov-my.sharepoint.com/personal/federica_polce_mit_gov_it/Documents/TEN-T/CNIT%202025/250707_CNIT2025_CEF1_GRAFICI.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CatalinaMariotti\Desktop\CEF\CNIT2025\CEF1\CEF1_CNIT2025_250429.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oleObject" Target="https://mitgov-my.sharepoint.com/personal/federica_polce_mit_gov_it/Documents/TEN-T/CNIT%202025/250707_CNIT2025_CEF1_GRAFICI.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CatalinaMariotti\Desktop\CEF\CNIT2025\CEF1\CEF1_CNIT2025_250429.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https://mitgov-my.sharepoint.com/personal/federica_polce_mit_gov_it/Documents/TEN-T/CNIT%202025/250707_CNIT2025_CEF1_GRAFICI.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CatalinaMariotti\Desktop\CEF\CNIT2025\CEF2\CEF2_CNIT2025_250429.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https://mitgov-my.sharepoint.com/personal/federica_polce_mit_gov_it/Documents/TEN-T/CNIT%202025/250707_CNIT2025_CEF2_GRAFICI.xlsx" TargetMode="Externa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2.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CatalinaMariotti\Desktop\CEF\CNIT2025\CEF2\CEF2_CNIT2025_250429.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https://mitgov-my.sharepoint.com/personal/federica_polce_mit_gov_it/Documents/TEN-T/CNIT%202025/250707_CNIT2025_CEF2_GRAFICI.xlsx"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3.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CatalinaMariotti\Desktop\CEF\CNIT2025\CEF2\CEF2_CNIT2025_250429.xlsx" TargetMode="External"/><Relationship Id="rId2" Type="http://schemas.microsoft.com/office/2011/relationships/chartColorStyle" Target="colors10.xml"/><Relationship Id="rId1" Type="http://schemas.microsoft.com/office/2011/relationships/chartStyle" Target="styl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pivotSource>
    <c:name>[250707_CNIT2025_CEF1_GRAFICI.xlsx]Contributo comunitario tot!Tabella pivot6</c:name>
    <c:fmtId val="73"/>
  </c:pivotSource>
  <c:chart>
    <c:autoTitleDeleted val="1"/>
    <c:pivotFmts>
      <c:pivotFmt>
        <c:idx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outEnd"/>
          <c:showLegendKey val="0"/>
          <c:showVal val="0"/>
          <c:showCatName val="1"/>
          <c:showSerName val="0"/>
          <c:showPercent val="1"/>
          <c:showBubbleSize val="0"/>
          <c:extLst>
            <c:ext xmlns:c15="http://schemas.microsoft.com/office/drawing/2012/chart" uri="{CE6537A1-D6FC-4f65-9D91-7224C49458BB}"/>
          </c:extLst>
        </c:dLbl>
      </c:pivotFmt>
      <c:pivotFmt>
        <c:idx val="1"/>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prstMaterial="metal"/>
        </c:spPr>
      </c:pivotFmt>
      <c:pivotFmt>
        <c:idx val="2"/>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0.15488699080661686"/>
              <c:y val="-3.538766776099949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3"/>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8.8170462894930201E-3"/>
              <c:y val="-1.0222333335318773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4"/>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2.3512123438648051E-2"/>
              <c:y val="-2.0444666670637546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5"/>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1.6654420769042371E-2"/>
              <c:y val="-1.8740727953595888E-17"/>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pivotFmt>
      <c:pivotFmt>
        <c:idx val="7"/>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outEnd"/>
          <c:showLegendKey val="0"/>
          <c:showVal val="0"/>
          <c:showCatName val="1"/>
          <c:showSerName val="0"/>
          <c:showPercent val="1"/>
          <c:showBubbleSize val="0"/>
          <c:extLst>
            <c:ext xmlns:c15="http://schemas.microsoft.com/office/drawing/2012/chart" uri="{CE6537A1-D6FC-4f65-9D91-7224C49458BB}"/>
          </c:extLst>
        </c:dLbl>
      </c:pivotFmt>
      <c:pivotFmt>
        <c:idx val="8"/>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pivotFmt>
      <c:pivotFmt>
        <c:idx val="9"/>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prstMaterial="metal"/>
        </c:spPr>
      </c:pivotFmt>
      <c:pivotFmt>
        <c:idx val="1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0.15488699080661686"/>
              <c:y val="-3.538766776099949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11"/>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8.8170462894930201E-3"/>
              <c:y val="-1.0222333335318773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12"/>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2.3512123438648051E-2"/>
              <c:y val="-2.0444666670637546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13"/>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1.6654420769042371E-2"/>
              <c:y val="-1.8740727953595888E-17"/>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14"/>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outEnd"/>
          <c:showLegendKey val="0"/>
          <c:showVal val="0"/>
          <c:showCatName val="1"/>
          <c:showSerName val="0"/>
          <c:showPercent val="1"/>
          <c:showBubbleSize val="0"/>
          <c:extLst>
            <c:ext xmlns:c15="http://schemas.microsoft.com/office/drawing/2012/chart" uri="{CE6537A1-D6FC-4f65-9D91-7224C49458BB}"/>
          </c:extLst>
        </c:dLbl>
      </c:pivotFmt>
      <c:pivotFmt>
        <c:idx val="15"/>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pivotFmt>
      <c:pivotFmt>
        <c:idx val="1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prstMaterial="metal"/>
        </c:spPr>
      </c:pivotFmt>
      <c:pivotFmt>
        <c:idx val="17"/>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0.15488699080661686"/>
              <c:y val="-3.538766776099949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18"/>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8.8170462894930201E-3"/>
              <c:y val="-1.0222333335318773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19"/>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2.3512123438648051E-2"/>
              <c:y val="-2.0444666670637546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2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1.6654420769042371E-2"/>
              <c:y val="-1.8740727953595888E-17"/>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21"/>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outEnd"/>
          <c:showLegendKey val="0"/>
          <c:showVal val="0"/>
          <c:showCatName val="1"/>
          <c:showSerName val="0"/>
          <c:showPercent val="1"/>
          <c:showBubbleSize val="0"/>
          <c:extLst>
            <c:ext xmlns:c15="http://schemas.microsoft.com/office/drawing/2012/chart" uri="{CE6537A1-D6FC-4f65-9D91-7224C49458BB}"/>
          </c:extLst>
        </c:dLbl>
      </c:pivotFmt>
      <c:pivotFmt>
        <c:idx val="22"/>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pivotFmt>
      <c:pivotFmt>
        <c:idx val="23"/>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prstMaterial="metal"/>
        </c:spPr>
      </c:pivotFmt>
      <c:pivotFmt>
        <c:idx val="24"/>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0.15488699080661686"/>
              <c:y val="-3.538766776099949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25"/>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8.8170462894930201E-3"/>
              <c:y val="-1.0222333335318773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26"/>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2.3512123438648051E-2"/>
              <c:y val="-2.0444666670637546E-2"/>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
        <c:idx val="27"/>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dLbl>
          <c:idx val="0"/>
          <c:layout>
            <c:manualLayout>
              <c:x val="1.6654420769042371E-2"/>
              <c:y val="-1.8740727953595888E-17"/>
            </c:manualLayout>
          </c:layout>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extLst>
        </c:dLbl>
      </c:pivotFmt>
    </c:pivotFmts>
    <c:view3D>
      <c:rotX val="30"/>
      <c:rotY val="51"/>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516436480510566E-2"/>
          <c:y val="0.12209302787297449"/>
          <c:w val="0.85356800687298406"/>
          <c:h val="0.7957121213107885"/>
        </c:manualLayout>
      </c:layout>
      <c:pie3DChart>
        <c:varyColors val="1"/>
        <c:ser>
          <c:idx val="0"/>
          <c:order val="0"/>
          <c:tx>
            <c:strRef>
              <c:f>'Contributo comunitario tot'!$B$61</c:f>
              <c:strCache>
                <c:ptCount val="1"/>
                <c:pt idx="0">
                  <c:v>Totale</c:v>
                </c:pt>
              </c:strCache>
            </c:strRef>
          </c:tx>
          <c:explosion val="1"/>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c:ext xmlns:c16="http://schemas.microsoft.com/office/drawing/2014/chart" uri="{C3380CC4-5D6E-409C-BE32-E72D297353CC}">
                <c16:uniqueId val="{00000001-9E4A-4A9A-AD24-AF9EBFBD8918}"/>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prstMaterial="metal"/>
            </c:spPr>
            <c:extLst>
              <c:ext xmlns:c16="http://schemas.microsoft.com/office/drawing/2014/chart" uri="{C3380CC4-5D6E-409C-BE32-E72D297353CC}">
                <c16:uniqueId val="{00000003-9E4A-4A9A-AD24-AF9EBFBD8918}"/>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c:ext xmlns:c16="http://schemas.microsoft.com/office/drawing/2014/chart" uri="{C3380CC4-5D6E-409C-BE32-E72D297353CC}">
                <c16:uniqueId val="{00000005-9E4A-4A9A-AD24-AF9EBFBD8918}"/>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c:ext xmlns:c16="http://schemas.microsoft.com/office/drawing/2014/chart" uri="{C3380CC4-5D6E-409C-BE32-E72D297353CC}">
                <c16:uniqueId val="{00000007-9E4A-4A9A-AD24-AF9EBFBD8918}"/>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c:ext xmlns:c16="http://schemas.microsoft.com/office/drawing/2014/chart" uri="{C3380CC4-5D6E-409C-BE32-E72D297353CC}">
                <c16:uniqueId val="{00000009-9E4A-4A9A-AD24-AF9EBFBD8918}"/>
              </c:ext>
            </c:extLst>
          </c:dPt>
          <c:dPt>
            <c:idx val="5"/>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c:ext xmlns:c16="http://schemas.microsoft.com/office/drawing/2014/chart" uri="{C3380CC4-5D6E-409C-BE32-E72D297353CC}">
                <c16:uniqueId val="{0000000B-9E4A-4A9A-AD24-AF9EBFBD8918}"/>
              </c:ext>
            </c:extLst>
          </c:dPt>
          <c:dLbls>
            <c:dLbl>
              <c:idx val="0"/>
              <c:layout>
                <c:manualLayout>
                  <c:x val="6.0924316774813629E-2"/>
                  <c:y val="0.16741994046990771"/>
                </c:manualLayout>
              </c:layout>
              <c:tx>
                <c:rich>
                  <a:bodyPr/>
                  <a:lstStyle/>
                  <a:p>
                    <a:fld id="{16E8449D-6B42-4259-80D3-F5527E9427AB}" type="CATEGORYNAME">
                      <a:rPr lang="en-US" sz="1100"/>
                      <a:pPr/>
                      <a:t>[NOME CATEGORIA]</a:t>
                    </a:fld>
                    <a:r>
                      <a:rPr lang="en-US" sz="1100" baseline="0"/>
                      <a:t>
</a:t>
                    </a:r>
                    <a:fld id="{C402DE0B-7C89-4109-A5ED-A0132F721618}" type="PERCENTAGE">
                      <a:rPr lang="en-US" sz="1100" baseline="0"/>
                      <a:pPr/>
                      <a:t>[PERCENTUALE]</a:t>
                    </a:fld>
                    <a:endParaRPr lang="en-US" sz="1100" baseline="0"/>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9E4A-4A9A-AD24-AF9EBFBD8918}"/>
                </c:ext>
              </c:extLst>
            </c:dLbl>
            <c:dLbl>
              <c:idx val="1"/>
              <c:tx>
                <c:rich>
                  <a:bodyPr/>
                  <a:lstStyle/>
                  <a:p>
                    <a:fld id="{8EFD4E82-7910-486C-812A-7BB3278AE17D}" type="CATEGORYNAME">
                      <a:rPr lang="en-US" sz="1100"/>
                      <a:pPr/>
                      <a:t>[NOME CATEGORIA]</a:t>
                    </a:fld>
                    <a:r>
                      <a:rPr lang="en-US" sz="1100" baseline="0"/>
                      <a:t>
</a:t>
                    </a:r>
                    <a:fld id="{A8B36890-5C04-4E57-9EEC-C71EA65175BB}" type="PERCENTAGE">
                      <a:rPr lang="en-US" sz="1100" baseline="0"/>
                      <a:pPr/>
                      <a:t>[PERCENTUALE]</a:t>
                    </a:fld>
                    <a:endParaRPr lang="en-US" sz="1100" baseline="0"/>
                  </a:p>
                </c:rich>
              </c:tx>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9E4A-4A9A-AD24-AF9EBFBD8918}"/>
                </c:ext>
              </c:extLst>
            </c:dLbl>
            <c:dLbl>
              <c:idx val="2"/>
              <c:layout>
                <c:manualLayout>
                  <c:x val="-0.15488699080661686"/>
                  <c:y val="-3.538766776099949E-2"/>
                </c:manualLayout>
              </c:layout>
              <c:tx>
                <c:rich>
                  <a:bodyPr/>
                  <a:lstStyle/>
                  <a:p>
                    <a:fld id="{36C97F3C-46EE-4275-B7F4-2E9793B73F50}" type="CATEGORYNAME">
                      <a:rPr lang="en-US" sz="1100"/>
                      <a:pPr/>
                      <a:t>[NOME CATEGORIA]</a:t>
                    </a:fld>
                    <a:r>
                      <a:rPr lang="en-US" sz="1100" baseline="0"/>
                      <a:t>
</a:t>
                    </a:r>
                    <a:fld id="{E11C1417-45D5-49FB-8E85-9AF9476A437D}" type="PERCENTAGE">
                      <a:rPr lang="en-US" sz="1100" baseline="0"/>
                      <a:pPr/>
                      <a:t>[PERCENTUALE]</a:t>
                    </a:fld>
                    <a:endParaRPr lang="en-US" sz="1100" baseline="0"/>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9E4A-4A9A-AD24-AF9EBFBD8918}"/>
                </c:ext>
              </c:extLst>
            </c:dLbl>
            <c:dLbl>
              <c:idx val="3"/>
              <c:layout>
                <c:manualLayout>
                  <c:x val="-8.8170462894930201E-3"/>
                  <c:y val="-1.0222333335318773E-2"/>
                </c:manualLayout>
              </c:layout>
              <c:tx>
                <c:rich>
                  <a:bodyPr/>
                  <a:lstStyle/>
                  <a:p>
                    <a:fld id="{1893C371-FD1D-4783-ADD4-011AC96061B9}" type="CATEGORYNAME">
                      <a:rPr lang="en-US" sz="1100"/>
                      <a:pPr/>
                      <a:t>[NOME CATEGORIA]</a:t>
                    </a:fld>
                    <a:r>
                      <a:rPr lang="en-US" sz="1100" baseline="0"/>
                      <a:t>
</a:t>
                    </a:r>
                    <a:fld id="{7B7CF486-9609-4EDF-B29F-0959B4C5A195}" type="PERCENTAGE">
                      <a:rPr lang="en-US" sz="1100" baseline="0"/>
                      <a:pPr/>
                      <a:t>[PERCENTUALE]</a:t>
                    </a:fld>
                    <a:endParaRPr lang="en-US" sz="1100" baseline="0"/>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9E4A-4A9A-AD24-AF9EBFBD8918}"/>
                </c:ext>
              </c:extLst>
            </c:dLbl>
            <c:dLbl>
              <c:idx val="4"/>
              <c:layout>
                <c:manualLayout>
                  <c:x val="0.13072040681381381"/>
                  <c:y val="1.1170655829856935E-2"/>
                </c:manualLayout>
              </c:layout>
              <c:tx>
                <c:rich>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fld id="{22DDA68A-405D-46E9-89BE-F9ACF467C533}" type="CATEGORYNAME">
                      <a:rPr lang="en-US" sz="1100"/>
                      <a:pPr>
                        <a:defRPr sz="1400"/>
                      </a:pPr>
                      <a:t>[NOME CATEGORIA]</a:t>
                    </a:fld>
                    <a:r>
                      <a:rPr lang="en-US" sz="1200" baseline="0"/>
                      <a:t>
</a:t>
                    </a:r>
                    <a:fld id="{90763814-8978-4394-AC3D-AEC9899244F8}" type="PERCENTAGE">
                      <a:rPr lang="en-US" sz="1200" baseline="0"/>
                      <a:pPr>
                        <a:defRPr sz="1400"/>
                      </a:pPr>
                      <a:t>[PERCENTUALE]</a:t>
                    </a:fld>
                    <a:endParaRPr lang="en-US" sz="1200" baseline="0"/>
                  </a:p>
                </c:rich>
              </c:tx>
              <c:spPr>
                <a:noFill/>
                <a:ln>
                  <a:noFill/>
                </a:ln>
                <a:effectLst/>
              </c:spPr>
              <c:txPr>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8586328455667931"/>
                      <c:h val="0.21082237374483687"/>
                    </c:manualLayout>
                  </c15:layout>
                  <c15:dlblFieldTable/>
                  <c15:showDataLabelsRange val="0"/>
                </c:ext>
                <c:ext xmlns:c16="http://schemas.microsoft.com/office/drawing/2014/chart" uri="{C3380CC4-5D6E-409C-BE32-E72D297353CC}">
                  <c16:uniqueId val="{00000009-9E4A-4A9A-AD24-AF9EBFBD8918}"/>
                </c:ext>
              </c:extLst>
            </c:dLbl>
            <c:dLbl>
              <c:idx val="5"/>
              <c:layout>
                <c:manualLayout>
                  <c:x val="0.18466343453793166"/>
                  <c:y val="8.8198299944410433E-2"/>
                </c:manualLayout>
              </c:layout>
              <c:tx>
                <c:rich>
                  <a:bodyPr/>
                  <a:lstStyle/>
                  <a:p>
                    <a:fld id="{F3726B16-010C-42E8-B958-84982B24AC3B}" type="CATEGORYNAME">
                      <a:rPr lang="en-US" sz="1100"/>
                      <a:pPr/>
                      <a:t>[NOME CATEGORIA]</a:t>
                    </a:fld>
                    <a:r>
                      <a:rPr lang="en-US" sz="1100" baseline="0"/>
                      <a:t>
</a:t>
                    </a:r>
                    <a:fld id="{D86E2DAA-080B-4F0B-ABD4-08FA5A1B843F}" type="PERCENTAGE">
                      <a:rPr lang="en-US" sz="1100" baseline="0"/>
                      <a:pPr/>
                      <a:t>[PERCENTUALE]</a:t>
                    </a:fld>
                    <a:endParaRPr lang="en-US" sz="1100" baseline="0"/>
                  </a:p>
                </c:rich>
              </c:tx>
              <c:dLblPos val="bestFit"/>
              <c:showLegendKey val="0"/>
              <c:showVal val="0"/>
              <c:showCatName val="1"/>
              <c:showSerName val="0"/>
              <c:showPercent val="1"/>
              <c:showBubbleSize val="0"/>
              <c:extLst>
                <c:ext xmlns:c15="http://schemas.microsoft.com/office/drawing/2012/chart" uri="{CE6537A1-D6FC-4f65-9D91-7224C49458BB}">
                  <c15:layout>
                    <c:manualLayout>
                      <c:w val="0.13149065973740182"/>
                      <c:h val="0.14432529043789094"/>
                    </c:manualLayout>
                  </c15:layout>
                  <c15:dlblFieldTable/>
                  <c15:showDataLabelsRange val="0"/>
                </c:ext>
                <c:ext xmlns:c16="http://schemas.microsoft.com/office/drawing/2014/chart" uri="{C3380CC4-5D6E-409C-BE32-E72D297353CC}">
                  <c16:uniqueId val="{0000000B-9E4A-4A9A-AD24-AF9EBFBD8918}"/>
                </c:ext>
              </c:extLst>
            </c:dLbl>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it-IT"/>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'Contributo comunitario tot'!$A$62:$A$68</c:f>
              <c:strCache>
                <c:ptCount val="6"/>
                <c:pt idx="0">
                  <c:v>AEROPORTUALE E NAV.AEREA</c:v>
                </c:pt>
                <c:pt idx="1">
                  <c:v>FERROVIARIO</c:v>
                </c:pt>
                <c:pt idx="2">
                  <c:v>MULTIMODALE</c:v>
                </c:pt>
                <c:pt idx="3">
                  <c:v>NAV. INTERNA</c:v>
                </c:pt>
                <c:pt idx="4">
                  <c:v>PORTUALE -NAV. MARITTIMA</c:v>
                </c:pt>
                <c:pt idx="5">
                  <c:v>STRADALE</c:v>
                </c:pt>
              </c:strCache>
            </c:strRef>
          </c:cat>
          <c:val>
            <c:numRef>
              <c:f>'Contributo comunitario tot'!$B$62:$B$68</c:f>
              <c:numCache>
                <c:formatCode>_-* #,##0\ "€"_-;\-* #,##0\ "€"_-;_-* "-"??\ "€"_-;_-@_-</c:formatCode>
                <c:ptCount val="6"/>
                <c:pt idx="0">
                  <c:v>92098</c:v>
                </c:pt>
                <c:pt idx="1">
                  <c:v>961755</c:v>
                </c:pt>
                <c:pt idx="2">
                  <c:v>20169</c:v>
                </c:pt>
                <c:pt idx="3">
                  <c:v>10285</c:v>
                </c:pt>
                <c:pt idx="4">
                  <c:v>74161</c:v>
                </c:pt>
                <c:pt idx="5">
                  <c:v>57509</c:v>
                </c:pt>
              </c:numCache>
            </c:numRef>
          </c:val>
          <c:extLst>
            <c:ext xmlns:c16="http://schemas.microsoft.com/office/drawing/2014/chart" uri="{C3380CC4-5D6E-409C-BE32-E72D297353CC}">
              <c16:uniqueId val="{0000000C-9E4A-4A9A-AD24-AF9EBFBD8918}"/>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extLst>
    <c:ext xmlns:c14="http://schemas.microsoft.com/office/drawing/2007/8/2/chart" uri="{781A3756-C4B2-4CAC-9D66-4F8BD8637D16}">
      <c14:pivotOptions>
        <c14:dropZoneFilter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5158618142564241E-2"/>
          <c:y val="1.8856621568295675E-2"/>
          <c:w val="0.92870415141769247"/>
          <c:h val="0.8735734806146469"/>
        </c:manualLayout>
      </c:layout>
      <c:barChart>
        <c:barDir val="bar"/>
        <c:grouping val="percentStacked"/>
        <c:varyColors val="0"/>
        <c:ser>
          <c:idx val="0"/>
          <c:order val="0"/>
          <c:tx>
            <c:strRef>
              <c:f>'%CONTRIBUTO COMUNITARIO'!$A$2</c:f>
              <c:strCache>
                <c:ptCount val="1"/>
                <c:pt idx="0">
                  <c:v>INCASSATO</c:v>
                </c:pt>
              </c:strCache>
            </c:strRef>
          </c:tx>
          <c:spPr>
            <a:solidFill>
              <a:schemeClr val="accent1"/>
            </a:solidFill>
            <a:ln>
              <a:noFill/>
            </a:ln>
            <a:effectLst/>
          </c:spPr>
          <c:invertIfNegative val="0"/>
          <c:dLbls>
            <c:delete val="1"/>
          </c:dLbls>
          <c:val>
            <c:numRef>
              <c:f>'%CONTRIBUTO COMUNITARIO'!$B$2</c:f>
              <c:numCache>
                <c:formatCode>_("€"* #,##0.00_);_("€"* \(#,##0.00\);_("€"* "-"??_);_(@_)</c:formatCode>
                <c:ptCount val="1"/>
                <c:pt idx="0">
                  <c:v>1215977</c:v>
                </c:pt>
              </c:numCache>
            </c:numRef>
          </c:val>
          <c:extLst>
            <c:ext xmlns:c16="http://schemas.microsoft.com/office/drawing/2014/chart" uri="{C3380CC4-5D6E-409C-BE32-E72D297353CC}">
              <c16:uniqueId val="{00000000-DFA3-42C6-B931-058CB210D92D}"/>
            </c:ext>
          </c:extLst>
        </c:ser>
        <c:ser>
          <c:idx val="1"/>
          <c:order val="1"/>
          <c:tx>
            <c:strRef>
              <c:f>'%CONTRIBUTO COMUNITARIO'!$A$3</c:f>
              <c:strCache>
                <c:ptCount val="1"/>
                <c:pt idx="0">
                  <c:v>NON INCASSATO</c:v>
                </c:pt>
              </c:strCache>
            </c:strRef>
          </c:tx>
          <c:spPr>
            <a:solidFill>
              <a:schemeClr val="accent2"/>
            </a:solidFill>
            <a:ln>
              <a:noFill/>
            </a:ln>
            <a:effectLst/>
          </c:spPr>
          <c:invertIfNegative val="0"/>
          <c:dLbls>
            <c:delete val="1"/>
          </c:dLbls>
          <c:val>
            <c:numRef>
              <c:f>'%CONTRIBUTO COMUNITARIO'!$B$3</c:f>
              <c:numCache>
                <c:formatCode>General</c:formatCode>
                <c:ptCount val="1"/>
                <c:pt idx="0">
                  <c:v>422741</c:v>
                </c:pt>
              </c:numCache>
            </c:numRef>
          </c:val>
          <c:extLst>
            <c:ext xmlns:c16="http://schemas.microsoft.com/office/drawing/2014/chart" uri="{C3380CC4-5D6E-409C-BE32-E72D297353CC}">
              <c16:uniqueId val="{00000001-DFA3-42C6-B931-058CB210D92D}"/>
            </c:ext>
          </c:extLst>
        </c:ser>
        <c:dLbls>
          <c:dLblPos val="ctr"/>
          <c:showLegendKey val="0"/>
          <c:showVal val="1"/>
          <c:showCatName val="0"/>
          <c:showSerName val="0"/>
          <c:showPercent val="0"/>
          <c:showBubbleSize val="0"/>
        </c:dLbls>
        <c:gapWidth val="354"/>
        <c:overlap val="100"/>
        <c:axId val="1481172512"/>
        <c:axId val="1404467248"/>
      </c:barChart>
      <c:catAx>
        <c:axId val="1481172512"/>
        <c:scaling>
          <c:orientation val="minMax"/>
        </c:scaling>
        <c:delete val="1"/>
        <c:axPos val="l"/>
        <c:numFmt formatCode="General" sourceLinked="1"/>
        <c:majorTickMark val="none"/>
        <c:minorTickMark val="none"/>
        <c:tickLblPos val="nextTo"/>
        <c:crossAx val="1404467248"/>
        <c:crosses val="autoZero"/>
        <c:auto val="1"/>
        <c:lblAlgn val="ctr"/>
        <c:lblOffset val="100"/>
        <c:noMultiLvlLbl val="0"/>
      </c:catAx>
      <c:valAx>
        <c:axId val="1404467248"/>
        <c:scaling>
          <c:orientation val="minMax"/>
        </c:scaling>
        <c:delete val="0"/>
        <c:axPos val="b"/>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4811725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1"/>
          <c:order val="0"/>
          <c:spPr>
            <a:solidFill>
              <a:schemeClr val="accent2"/>
            </a:solidFill>
            <a:ln>
              <a:noFill/>
            </a:ln>
            <a:effectLst/>
          </c:spPr>
          <c:invertIfNegative val="0"/>
          <c:dLbls>
            <c:dLbl>
              <c:idx val="0"/>
              <c:tx>
                <c:rich>
                  <a:bodyPr/>
                  <a:lstStyle/>
                  <a:p>
                    <a:fld id="{5C845C89-57A2-4DA6-AEAA-69C65D313111}"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A521-4E25-8ABF-A1D5A0847820}"/>
                </c:ext>
              </c:extLst>
            </c:dLbl>
            <c:dLbl>
              <c:idx val="1"/>
              <c:tx>
                <c:rich>
                  <a:bodyPr/>
                  <a:lstStyle/>
                  <a:p>
                    <a:fld id="{8DB6AFBE-5283-49AF-B3E1-0DDB76C4B5B2}"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A521-4E25-8ABF-A1D5A0847820}"/>
                </c:ext>
              </c:extLst>
            </c:dLbl>
            <c:dLbl>
              <c:idx val="2"/>
              <c:tx>
                <c:rich>
                  <a:bodyPr/>
                  <a:lstStyle/>
                  <a:p>
                    <a:fld id="{AA6C2532-859C-45ED-A183-D03CFB749418}"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A521-4E25-8ABF-A1D5A0847820}"/>
                </c:ext>
              </c:extLst>
            </c:dLbl>
            <c:dLbl>
              <c:idx val="3"/>
              <c:tx>
                <c:rich>
                  <a:bodyPr/>
                  <a:lstStyle/>
                  <a:p>
                    <a:fld id="{AA90A145-468A-4FD7-B41B-D1E5C2A800AB}"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A521-4E25-8ABF-A1D5A0847820}"/>
                </c:ext>
              </c:extLst>
            </c:dLbl>
            <c:dLbl>
              <c:idx val="4"/>
              <c:tx>
                <c:rich>
                  <a:bodyPr/>
                  <a:lstStyle/>
                  <a:p>
                    <a:fld id="{E67571D7-CD06-4C1B-82B9-C3713FD7DD94}"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A521-4E25-8ABF-A1D5A0847820}"/>
                </c:ext>
              </c:extLst>
            </c:dLbl>
            <c:dLbl>
              <c:idx val="5"/>
              <c:tx>
                <c:rich>
                  <a:bodyPr/>
                  <a:lstStyle/>
                  <a:p>
                    <a:fld id="{F9D7468C-48D0-4D58-9E1F-F23828AB66D7}"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A521-4E25-8ABF-A1D5A0847820}"/>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'Incassato per modalità'!$A$12:$A$17</c:f>
              <c:strCache>
                <c:ptCount val="6"/>
                <c:pt idx="0">
                  <c:v>MULTIMODALE</c:v>
                </c:pt>
                <c:pt idx="1">
                  <c:v>AEROPORTUALE E NAV.AEREA</c:v>
                </c:pt>
                <c:pt idx="2">
                  <c:v>NAV. INTERNA</c:v>
                </c:pt>
                <c:pt idx="3">
                  <c:v>PORTUALE -NAV. MARITTIMA</c:v>
                </c:pt>
                <c:pt idx="4">
                  <c:v>STRADALE</c:v>
                </c:pt>
                <c:pt idx="5">
                  <c:v>FERROVIARIO</c:v>
                </c:pt>
              </c:strCache>
            </c:strRef>
          </c:cat>
          <c:val>
            <c:numRef>
              <c:f>'Incassato per modalità'!$E$12:$E$17</c:f>
              <c:numCache>
                <c:formatCode>General</c:formatCode>
                <c:ptCount val="6"/>
                <c:pt idx="0">
                  <c:v>100</c:v>
                </c:pt>
                <c:pt idx="1">
                  <c:v>100</c:v>
                </c:pt>
                <c:pt idx="2">
                  <c:v>100</c:v>
                </c:pt>
                <c:pt idx="3">
                  <c:v>100</c:v>
                </c:pt>
                <c:pt idx="4">
                  <c:v>100</c:v>
                </c:pt>
                <c:pt idx="5">
                  <c:v>100</c:v>
                </c:pt>
              </c:numCache>
            </c:numRef>
          </c:val>
          <c:extLst>
            <c:ext xmlns:c15="http://schemas.microsoft.com/office/drawing/2012/chart" uri="{02D57815-91ED-43cb-92C2-25804820EDAC}">
              <c15:datalabelsRange>
                <c15:f>'Incassato per modalità'!$C$12:$C$17</c15:f>
                <c15:dlblRangeCache>
                  <c:ptCount val="6"/>
                  <c:pt idx="0">
                    <c:v> 31.818 </c:v>
                  </c:pt>
                  <c:pt idx="1">
                    <c:v> 127.799 </c:v>
                  </c:pt>
                  <c:pt idx="2">
                    <c:v> 11.221 </c:v>
                  </c:pt>
                  <c:pt idx="3">
                    <c:v> 93.726 </c:v>
                  </c:pt>
                  <c:pt idx="4">
                    <c:v> 85.746 </c:v>
                  </c:pt>
                  <c:pt idx="5">
                    <c:v> 1.288.408 </c:v>
                  </c:pt>
                </c15:dlblRangeCache>
              </c15:datalabelsRange>
            </c:ext>
            <c:ext xmlns:c16="http://schemas.microsoft.com/office/drawing/2014/chart" uri="{C3380CC4-5D6E-409C-BE32-E72D297353CC}">
              <c16:uniqueId val="{00000006-A521-4E25-8ABF-A1D5A0847820}"/>
            </c:ext>
          </c:extLst>
        </c:ser>
        <c:ser>
          <c:idx val="0"/>
          <c:order val="1"/>
          <c:tx>
            <c:v>Contributo incassato al 30/04/2025 (x 1.000 €)</c:v>
          </c:tx>
          <c:spPr>
            <a:solidFill>
              <a:schemeClr val="accent1"/>
            </a:solidFill>
            <a:ln>
              <a:noFill/>
            </a:ln>
            <a:effectLst/>
          </c:spPr>
          <c:invertIfNegative val="0"/>
          <c:dLbls>
            <c:dLbl>
              <c:idx val="0"/>
              <c:tx>
                <c:rich>
                  <a:bodyPr/>
                  <a:lstStyle/>
                  <a:p>
                    <a:fld id="{032C4241-F860-4D13-B401-F1BC60319EEF}" type="CELLRANGE">
                      <a:rPr lang="en-US"/>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A521-4E25-8ABF-A1D5A0847820}"/>
                </c:ext>
              </c:extLst>
            </c:dLbl>
            <c:dLbl>
              <c:idx val="1"/>
              <c:tx>
                <c:rich>
                  <a:bodyPr/>
                  <a:lstStyle/>
                  <a:p>
                    <a:fld id="{36A791E1-7805-4D6D-982D-8290189C6668}"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521-4E25-8ABF-A1D5A0847820}"/>
                </c:ext>
              </c:extLst>
            </c:dLbl>
            <c:dLbl>
              <c:idx val="2"/>
              <c:tx>
                <c:rich>
                  <a:bodyPr/>
                  <a:lstStyle/>
                  <a:p>
                    <a:fld id="{DD556BCB-9B2F-4B9A-AF3B-563AC702482C}"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A521-4E25-8ABF-A1D5A0847820}"/>
                </c:ext>
              </c:extLst>
            </c:dLbl>
            <c:dLbl>
              <c:idx val="3"/>
              <c:tx>
                <c:rich>
                  <a:bodyPr/>
                  <a:lstStyle/>
                  <a:p>
                    <a:fld id="{C9F6AF5A-166A-4BA6-AEE2-3303030E80DB}"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A521-4E25-8ABF-A1D5A0847820}"/>
                </c:ext>
              </c:extLst>
            </c:dLbl>
            <c:dLbl>
              <c:idx val="4"/>
              <c:tx>
                <c:rich>
                  <a:bodyPr/>
                  <a:lstStyle/>
                  <a:p>
                    <a:fld id="{D727CB76-14CC-4228-96BF-D49462D818F8}"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521-4E25-8ABF-A1D5A0847820}"/>
                </c:ext>
              </c:extLst>
            </c:dLbl>
            <c:dLbl>
              <c:idx val="5"/>
              <c:tx>
                <c:rich>
                  <a:bodyPr/>
                  <a:lstStyle/>
                  <a:p>
                    <a:fld id="{4C93EF90-FCB5-48F4-B523-3CB6306FF6F7}"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A521-4E25-8ABF-A1D5A0847820}"/>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'Incassato per modalità'!$A$12:$A$17</c:f>
              <c:strCache>
                <c:ptCount val="6"/>
                <c:pt idx="0">
                  <c:v>MULTIMODALE</c:v>
                </c:pt>
                <c:pt idx="1">
                  <c:v>AEROPORTUALE E NAV.AEREA</c:v>
                </c:pt>
                <c:pt idx="2">
                  <c:v>NAV. INTERNA</c:v>
                </c:pt>
                <c:pt idx="3">
                  <c:v>PORTUALE -NAV. MARITTIMA</c:v>
                </c:pt>
                <c:pt idx="4">
                  <c:v>STRADALE</c:v>
                </c:pt>
                <c:pt idx="5">
                  <c:v>FERROVIARIO</c:v>
                </c:pt>
              </c:strCache>
            </c:strRef>
          </c:cat>
          <c:val>
            <c:numRef>
              <c:f>'Incassato per modalità'!$D$12:$D$17</c:f>
              <c:numCache>
                <c:formatCode>General</c:formatCode>
                <c:ptCount val="6"/>
                <c:pt idx="0">
                  <c:v>63.388647935131061</c:v>
                </c:pt>
                <c:pt idx="1">
                  <c:v>72.064726641053525</c:v>
                </c:pt>
                <c:pt idx="2">
                  <c:v>91.65849746011942</c:v>
                </c:pt>
                <c:pt idx="3">
                  <c:v>79.12532274929049</c:v>
                </c:pt>
                <c:pt idx="4">
                  <c:v>67.06901779674854</c:v>
                </c:pt>
                <c:pt idx="5">
                  <c:v>74.646773382344719</c:v>
                </c:pt>
              </c:numCache>
            </c:numRef>
          </c:val>
          <c:extLst>
            <c:ext xmlns:c15="http://schemas.microsoft.com/office/drawing/2012/chart" uri="{02D57815-91ED-43cb-92C2-25804820EDAC}">
              <c15:datalabelsRange>
                <c15:f>'Incassato per modalità'!$B$12:$B$17</c15:f>
                <c15:dlblRangeCache>
                  <c:ptCount val="6"/>
                  <c:pt idx="0">
                    <c:v> 20.169 </c:v>
                  </c:pt>
                  <c:pt idx="1">
                    <c:v> 92.098 </c:v>
                  </c:pt>
                  <c:pt idx="2">
                    <c:v> 10.285 </c:v>
                  </c:pt>
                  <c:pt idx="3">
                    <c:v> 74.161 </c:v>
                  </c:pt>
                  <c:pt idx="4">
                    <c:v> 57.509 </c:v>
                  </c:pt>
                  <c:pt idx="5">
                    <c:v> 961.755 </c:v>
                  </c:pt>
                </c15:dlblRangeCache>
              </c15:datalabelsRange>
            </c:ext>
            <c:ext xmlns:c16="http://schemas.microsoft.com/office/drawing/2014/chart" uri="{C3380CC4-5D6E-409C-BE32-E72D297353CC}">
              <c16:uniqueId val="{0000000D-A521-4E25-8ABF-A1D5A0847820}"/>
            </c:ext>
          </c:extLst>
        </c:ser>
        <c:dLbls>
          <c:showLegendKey val="0"/>
          <c:showVal val="0"/>
          <c:showCatName val="0"/>
          <c:showSerName val="0"/>
          <c:showPercent val="0"/>
          <c:showBubbleSize val="0"/>
        </c:dLbls>
        <c:gapWidth val="182"/>
        <c:overlap val="100"/>
        <c:axId val="1188290191"/>
        <c:axId val="1188278671"/>
      </c:barChart>
      <c:catAx>
        <c:axId val="118829019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188278671"/>
        <c:crosses val="autoZero"/>
        <c:auto val="1"/>
        <c:lblAlgn val="ctr"/>
        <c:lblOffset val="100"/>
        <c:noMultiLvlLbl val="0"/>
      </c:catAx>
      <c:valAx>
        <c:axId val="1188278671"/>
        <c:scaling>
          <c:orientation val="minMax"/>
          <c:max val="10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188290191"/>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'IMPORTO SPESO'!$A$2</c:f>
              <c:strCache>
                <c:ptCount val="1"/>
                <c:pt idx="0">
                  <c:v>SPESO</c:v>
                </c:pt>
              </c:strCache>
            </c:strRef>
          </c:tx>
          <c:spPr>
            <a:solidFill>
              <a:schemeClr val="accent1"/>
            </a:solidFill>
            <a:ln>
              <a:noFill/>
            </a:ln>
            <a:effectLst/>
          </c:spPr>
          <c:invertIfNegative val="0"/>
          <c:val>
            <c:numRef>
              <c:f>'IMPORTO SPESO'!$B$2</c:f>
              <c:numCache>
                <c:formatCode>_-* #,##0\ "€"_-;\-* #,##0\ "€"_-;_-* "-"??\ "€"_-;_-@_-</c:formatCode>
                <c:ptCount val="1"/>
                <c:pt idx="0">
                  <c:v>4154428</c:v>
                </c:pt>
              </c:numCache>
            </c:numRef>
          </c:val>
          <c:extLst>
            <c:ext xmlns:c16="http://schemas.microsoft.com/office/drawing/2014/chart" uri="{C3380CC4-5D6E-409C-BE32-E72D297353CC}">
              <c16:uniqueId val="{00000000-EE37-4109-AE29-8C7E59E985D8}"/>
            </c:ext>
          </c:extLst>
        </c:ser>
        <c:ser>
          <c:idx val="1"/>
          <c:order val="1"/>
          <c:tx>
            <c:strRef>
              <c:f>'IMPORTO SPESO'!$A$3</c:f>
              <c:strCache>
                <c:ptCount val="1"/>
                <c:pt idx="0">
                  <c:v>DA SPENDERE</c:v>
                </c:pt>
              </c:strCache>
            </c:strRef>
          </c:tx>
          <c:spPr>
            <a:solidFill>
              <a:schemeClr val="accent2"/>
            </a:solidFill>
            <a:ln>
              <a:noFill/>
            </a:ln>
            <a:effectLst/>
          </c:spPr>
          <c:invertIfNegative val="0"/>
          <c:val>
            <c:numRef>
              <c:f>'IMPORTO SPESO'!$B$3</c:f>
              <c:numCache>
                <c:formatCode>_-* #,##0\ "€"_-;\-* #,##0\ "€"_-;_-* "-"??\ "€"_-;_-@_-</c:formatCode>
                <c:ptCount val="1"/>
                <c:pt idx="0">
                  <c:v>159204</c:v>
                </c:pt>
              </c:numCache>
            </c:numRef>
          </c:val>
          <c:extLst>
            <c:ext xmlns:c16="http://schemas.microsoft.com/office/drawing/2014/chart" uri="{C3380CC4-5D6E-409C-BE32-E72D297353CC}">
              <c16:uniqueId val="{00000001-EE37-4109-AE29-8C7E59E985D8}"/>
            </c:ext>
          </c:extLst>
        </c:ser>
        <c:dLbls>
          <c:showLegendKey val="0"/>
          <c:showVal val="0"/>
          <c:showCatName val="0"/>
          <c:showSerName val="0"/>
          <c:showPercent val="0"/>
          <c:showBubbleSize val="0"/>
        </c:dLbls>
        <c:gapWidth val="354"/>
        <c:overlap val="100"/>
        <c:axId val="535734784"/>
        <c:axId val="535732864"/>
      </c:barChart>
      <c:catAx>
        <c:axId val="535734784"/>
        <c:scaling>
          <c:orientation val="minMax"/>
        </c:scaling>
        <c:delete val="1"/>
        <c:axPos val="l"/>
        <c:numFmt formatCode="General" sourceLinked="1"/>
        <c:majorTickMark val="none"/>
        <c:minorTickMark val="none"/>
        <c:tickLblPos val="nextTo"/>
        <c:crossAx val="535732864"/>
        <c:crosses val="autoZero"/>
        <c:auto val="1"/>
        <c:lblAlgn val="ctr"/>
        <c:lblOffset val="100"/>
        <c:noMultiLvlLbl val="0"/>
      </c:catAx>
      <c:valAx>
        <c:axId val="535732864"/>
        <c:scaling>
          <c:orientation val="minMax"/>
          <c:min val="0"/>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535734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1"/>
          <c:order val="0"/>
          <c:tx>
            <c:v>Importo ancora da spendere in base al costo totale azione (x 1.000 €)</c:v>
          </c:tx>
          <c:spPr>
            <a:solidFill>
              <a:schemeClr val="accent2"/>
            </a:solidFill>
            <a:ln>
              <a:noFill/>
            </a:ln>
            <a:effectLst/>
          </c:spPr>
          <c:invertIfNegative val="0"/>
          <c:dLbls>
            <c:dLbl>
              <c:idx val="0"/>
              <c:tx>
                <c:rich>
                  <a:bodyPr/>
                  <a:lstStyle/>
                  <a:p>
                    <a:fld id="{7CC7B412-A74A-47DA-AA61-D18BAB533FD1}" type="CELLRANGE">
                      <a:rPr lang="en-US"/>
                      <a:pPr/>
                      <a:t>[INTERVALLOCELLE]</a:t>
                    </a:fld>
                    <a:endParaRPr lang="it-IT"/>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455B-495A-9CE9-3A3A8AA9313A}"/>
                </c:ext>
              </c:extLst>
            </c:dLbl>
            <c:dLbl>
              <c:idx val="1"/>
              <c:tx>
                <c:rich>
                  <a:bodyPr/>
                  <a:lstStyle/>
                  <a:p>
                    <a:fld id="{92E5774A-0FF7-4164-AA02-5D4F209FECB5}" type="CELLRANGE">
                      <a:rPr lang="it-IT"/>
                      <a:pPr/>
                      <a:t>[INTERVALLOCELLE]</a:t>
                    </a:fld>
                    <a:endParaRPr lang="it-IT"/>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455B-495A-9CE9-3A3A8AA9313A}"/>
                </c:ext>
              </c:extLst>
            </c:dLbl>
            <c:dLbl>
              <c:idx val="2"/>
              <c:tx>
                <c:rich>
                  <a:bodyPr/>
                  <a:lstStyle/>
                  <a:p>
                    <a:fld id="{230DFCF3-1062-4314-9A63-14BEF9CD71A6}" type="CELLRANGE">
                      <a:rPr lang="it-IT"/>
                      <a:pPr/>
                      <a:t>[INTERVALLOCELLE]</a:t>
                    </a:fld>
                    <a:endParaRPr lang="it-IT"/>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455B-495A-9CE9-3A3A8AA9313A}"/>
                </c:ext>
              </c:extLst>
            </c:dLbl>
            <c:dLbl>
              <c:idx val="3"/>
              <c:layout>
                <c:manualLayout>
                  <c:x val="5.5768554351724661E-3"/>
                  <c:y val="0"/>
                </c:manualLayout>
              </c:layout>
              <c:tx>
                <c:rich>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fld id="{AE3393ED-1C5D-4B90-834F-2CA2E6481CB4}" type="CELLRANGE">
                      <a:rPr lang="en-US">
                        <a:solidFill>
                          <a:schemeClr val="bg1"/>
                        </a:solidFill>
                      </a:rPr>
                      <a:pPr>
                        <a:defRPr b="1">
                          <a:solidFill>
                            <a:schemeClr val="bg1"/>
                          </a:solidFill>
                          <a:latin typeface="Times New Roman" panose="02020603050405020304" pitchFamily="18" charset="0"/>
                          <a:cs typeface="Times New Roman" panose="02020603050405020304" pitchFamily="18" charset="0"/>
                        </a:defRPr>
                      </a:pPr>
                      <a:t>[INTERVALLOCELLE]</a:t>
                    </a:fld>
                    <a:endParaRPr lang="it-IT"/>
                  </a:p>
                </c:rich>
              </c:tx>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455B-495A-9CE9-3A3A8AA9313A}"/>
                </c:ext>
              </c:extLst>
            </c:dLbl>
            <c:dLbl>
              <c:idx val="4"/>
              <c:tx>
                <c:rich>
                  <a:bodyPr/>
                  <a:lstStyle/>
                  <a:p>
                    <a:fld id="{6B9B178C-C077-40A0-8A2B-688609DB0231}" type="CELLRANGE">
                      <a:rPr lang="it-IT"/>
                      <a:pPr/>
                      <a:t>[INTERVALLOCELLE]</a:t>
                    </a:fld>
                    <a:endParaRPr lang="it-IT"/>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455B-495A-9CE9-3A3A8AA9313A}"/>
                </c:ext>
              </c:extLst>
            </c:dLbl>
            <c:dLbl>
              <c:idx val="5"/>
              <c:tx>
                <c:rich>
                  <a:bodyPr/>
                  <a:lstStyle/>
                  <a:p>
                    <a:fld id="{A599BE3A-EEF8-46B2-8AAF-B1BAA65B8F4F}" type="CELLRANGE">
                      <a:rPr lang="it-IT"/>
                      <a:pPr/>
                      <a:t>[INTERVALLOCELLE]</a:t>
                    </a:fld>
                    <a:endParaRPr lang="it-IT"/>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55B-495A-9CE9-3A3A8AA9313A}"/>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'Speso per modalità'!$A$16:$A$21</c:f>
              <c:strCache>
                <c:ptCount val="6"/>
                <c:pt idx="0">
                  <c:v>MULTIMODALE</c:v>
                </c:pt>
                <c:pt idx="1">
                  <c:v>AEROPORTUALE E NAV.AEREA</c:v>
                </c:pt>
                <c:pt idx="2">
                  <c:v>NAV. INTERNA</c:v>
                </c:pt>
                <c:pt idx="3">
                  <c:v>PORTUALE -NAV. MARITTIMA</c:v>
                </c:pt>
                <c:pt idx="4">
                  <c:v>STRADALE</c:v>
                </c:pt>
                <c:pt idx="5">
                  <c:v>FERROVIARIO</c:v>
                </c:pt>
              </c:strCache>
            </c:strRef>
          </c:cat>
          <c:val>
            <c:numRef>
              <c:f>'Speso per modalità'!$E$16:$E$21</c:f>
              <c:numCache>
                <c:formatCode>General</c:formatCode>
                <c:ptCount val="6"/>
                <c:pt idx="0">
                  <c:v>100</c:v>
                </c:pt>
                <c:pt idx="1">
                  <c:v>100</c:v>
                </c:pt>
                <c:pt idx="2">
                  <c:v>100</c:v>
                </c:pt>
                <c:pt idx="3">
                  <c:v>100</c:v>
                </c:pt>
                <c:pt idx="4">
                  <c:v>100</c:v>
                </c:pt>
                <c:pt idx="5">
                  <c:v>100</c:v>
                </c:pt>
              </c:numCache>
            </c:numRef>
          </c:val>
          <c:extLst>
            <c:ext xmlns:c15="http://schemas.microsoft.com/office/drawing/2012/chart" uri="{02D57815-91ED-43cb-92C2-25804820EDAC}">
              <c15:datalabelsRange>
                <c15:f>'Speso per modalità'!$F$16:$F$21</c15:f>
                <c15:dlblRangeCache>
                  <c:ptCount val="6"/>
                  <c:pt idx="0">
                    <c:v> 2.962 </c:v>
                  </c:pt>
                  <c:pt idx="1">
                    <c:v> 44.226 </c:v>
                  </c:pt>
                  <c:pt idx="2">
                    <c:v> 2.111 </c:v>
                  </c:pt>
                  <c:pt idx="3">
                    <c:v>-44.552 </c:v>
                  </c:pt>
                  <c:pt idx="4">
                    <c:v> 97.513 </c:v>
                  </c:pt>
                  <c:pt idx="5">
                    <c:v> 51.594 </c:v>
                  </c:pt>
                </c15:dlblRangeCache>
              </c15:datalabelsRange>
            </c:ext>
            <c:ext xmlns:c16="http://schemas.microsoft.com/office/drawing/2014/chart" uri="{C3380CC4-5D6E-409C-BE32-E72D297353CC}">
              <c16:uniqueId val="{00000006-455B-495A-9CE9-3A3A8AA9313A}"/>
            </c:ext>
          </c:extLst>
        </c:ser>
        <c:ser>
          <c:idx val="0"/>
          <c:order val="1"/>
          <c:tx>
            <c:v>Importo speso al 31/12/2024 (x 1.000 €)</c:v>
          </c:tx>
          <c:spPr>
            <a:solidFill>
              <a:schemeClr val="accent1"/>
            </a:solidFill>
            <a:ln>
              <a:noFill/>
            </a:ln>
            <a:effectLst/>
          </c:spPr>
          <c:invertIfNegative val="0"/>
          <c:dLbls>
            <c:dLbl>
              <c:idx val="0"/>
              <c:tx>
                <c:rich>
                  <a:bodyPr/>
                  <a:lstStyle/>
                  <a:p>
                    <a:fld id="{60E0C7F5-564D-4FF5-A0F6-E40381B5638C}" type="CELLRANGE">
                      <a:rPr lang="en-US"/>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55B-495A-9CE9-3A3A8AA9313A}"/>
                </c:ext>
              </c:extLst>
            </c:dLbl>
            <c:dLbl>
              <c:idx val="1"/>
              <c:tx>
                <c:rich>
                  <a:bodyPr/>
                  <a:lstStyle/>
                  <a:p>
                    <a:fld id="{B27C346C-A451-42DA-974E-5ED666E51E48}"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55B-495A-9CE9-3A3A8AA9313A}"/>
                </c:ext>
              </c:extLst>
            </c:dLbl>
            <c:dLbl>
              <c:idx val="2"/>
              <c:tx>
                <c:rich>
                  <a:bodyPr/>
                  <a:lstStyle/>
                  <a:p>
                    <a:fld id="{291D108B-A912-4787-8402-FA862E7AA498}"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455B-495A-9CE9-3A3A8AA9313A}"/>
                </c:ext>
              </c:extLst>
            </c:dLbl>
            <c:dLbl>
              <c:idx val="3"/>
              <c:tx>
                <c:rich>
                  <a:bodyPr/>
                  <a:lstStyle/>
                  <a:p>
                    <a:fld id="{7A5FB63E-EEE8-40E7-84E1-3FEC53B51F02}"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455B-495A-9CE9-3A3A8AA9313A}"/>
                </c:ext>
              </c:extLst>
            </c:dLbl>
            <c:dLbl>
              <c:idx val="4"/>
              <c:tx>
                <c:rich>
                  <a:bodyPr/>
                  <a:lstStyle/>
                  <a:p>
                    <a:fld id="{A6AD724F-6491-4268-B57D-FC0F02DE0300}"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55B-495A-9CE9-3A3A8AA9313A}"/>
                </c:ext>
              </c:extLst>
            </c:dLbl>
            <c:dLbl>
              <c:idx val="5"/>
              <c:tx>
                <c:rich>
                  <a:bodyPr/>
                  <a:lstStyle/>
                  <a:p>
                    <a:fld id="{78AA58B7-6E66-4545-A99A-B287837FC9EB}"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455B-495A-9CE9-3A3A8AA9313A}"/>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strRef>
              <c:f>'Speso per modalità'!$A$16:$A$21</c:f>
              <c:strCache>
                <c:ptCount val="6"/>
                <c:pt idx="0">
                  <c:v>MULTIMODALE</c:v>
                </c:pt>
                <c:pt idx="1">
                  <c:v>AEROPORTUALE E NAV.AEREA</c:v>
                </c:pt>
                <c:pt idx="2">
                  <c:v>NAV. INTERNA</c:v>
                </c:pt>
                <c:pt idx="3">
                  <c:v>PORTUALE -NAV. MARITTIMA</c:v>
                </c:pt>
                <c:pt idx="4">
                  <c:v>STRADALE</c:v>
                </c:pt>
                <c:pt idx="5">
                  <c:v>FERROVIARIO</c:v>
                </c:pt>
              </c:strCache>
            </c:strRef>
          </c:cat>
          <c:val>
            <c:numRef>
              <c:f>'Speso per modalità'!$D$16:$D$21</c:f>
              <c:numCache>
                <c:formatCode>General</c:formatCode>
                <c:ptCount val="6"/>
                <c:pt idx="0">
                  <c:v>96.461255406083481</c:v>
                </c:pt>
                <c:pt idx="1">
                  <c:v>84.579551675203362</c:v>
                </c:pt>
                <c:pt idx="2">
                  <c:v>95.500277102783812</c:v>
                </c:pt>
                <c:pt idx="3">
                  <c:v>110.80189891525194</c:v>
                </c:pt>
                <c:pt idx="4">
                  <c:v>73.788589476513678</c:v>
                </c:pt>
                <c:pt idx="5">
                  <c:v>98.341958721540081</c:v>
                </c:pt>
              </c:numCache>
            </c:numRef>
          </c:val>
          <c:extLst>
            <c:ext xmlns:c15="http://schemas.microsoft.com/office/drawing/2012/chart" uri="{02D57815-91ED-43cb-92C2-25804820EDAC}">
              <c15:datalabelsRange>
                <c15:f>'Speso per modalità'!$C$16:$C$21</c15:f>
                <c15:dlblRangeCache>
                  <c:ptCount val="6"/>
                  <c:pt idx="0">
                    <c:v> 80.740 </c:v>
                  </c:pt>
                  <c:pt idx="1">
                    <c:v> 242.575 </c:v>
                  </c:pt>
                  <c:pt idx="2">
                    <c:v> 44.803 </c:v>
                  </c:pt>
                  <c:pt idx="3">
                    <c:v> 456.998 </c:v>
                  </c:pt>
                  <c:pt idx="4">
                    <c:v> 274.512 </c:v>
                  </c:pt>
                  <c:pt idx="5">
                    <c:v> 3.060.150 </c:v>
                  </c:pt>
                </c15:dlblRangeCache>
              </c15:datalabelsRange>
            </c:ext>
            <c:ext xmlns:c16="http://schemas.microsoft.com/office/drawing/2014/chart" uri="{C3380CC4-5D6E-409C-BE32-E72D297353CC}">
              <c16:uniqueId val="{0000000D-455B-495A-9CE9-3A3A8AA9313A}"/>
            </c:ext>
          </c:extLst>
        </c:ser>
        <c:dLbls>
          <c:showLegendKey val="0"/>
          <c:showVal val="0"/>
          <c:showCatName val="0"/>
          <c:showSerName val="0"/>
          <c:showPercent val="0"/>
          <c:showBubbleSize val="0"/>
        </c:dLbls>
        <c:gapWidth val="182"/>
        <c:overlap val="100"/>
        <c:axId val="1188281071"/>
        <c:axId val="1188285871"/>
      </c:barChart>
      <c:catAx>
        <c:axId val="118828107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188285871"/>
        <c:crosses val="autoZero"/>
        <c:auto val="1"/>
        <c:lblAlgn val="ctr"/>
        <c:lblOffset val="100"/>
        <c:noMultiLvlLbl val="0"/>
      </c:catAx>
      <c:valAx>
        <c:axId val="1188285871"/>
        <c:scaling>
          <c:orientation val="minMax"/>
          <c:max val="115"/>
          <c:min val="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1882810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pivotSource>
    <c:name>[CEF2_CNIT2025_250429.xlsx]GRAFICI!Tabella pivot11</c:name>
    <c:fmtId val="-1"/>
  </c:pivotSource>
  <c:chart>
    <c:autoTitleDeleted val="1"/>
    <c:pivotFmts>
      <c:pivotFmt>
        <c:idx val="0"/>
        <c:spPr>
          <a:solidFill>
            <a:schemeClr val="accent1"/>
          </a:solidFill>
          <a:ln w="25400">
            <a:noFill/>
          </a:ln>
          <a:effectLst/>
          <a:sp3d/>
        </c:spPr>
        <c:marker>
          <c:symbol val="none"/>
        </c:marker>
        <c:dLbl>
          <c:idx val="0"/>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
        <c:spPr>
          <a:solidFill>
            <a:schemeClr val="accent5">
              <a:lumMod val="20000"/>
              <a:lumOff val="80000"/>
            </a:schemeClr>
          </a:solidFill>
          <a:ln w="25400">
            <a:noFill/>
          </a:ln>
          <a:effectLst/>
          <a:sp3d/>
        </c:spPr>
        <c:dLbl>
          <c:idx val="0"/>
          <c:layout>
            <c:manualLayout>
              <c:x val="2.789627289260049E-2"/>
              <c:y val="1.2333028322453645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2"/>
        <c:spPr>
          <a:solidFill>
            <a:schemeClr val="accent1"/>
          </a:solidFill>
          <a:ln w="25400">
            <a:noFill/>
          </a:ln>
          <a:effectLst/>
          <a:sp3d/>
        </c:spPr>
        <c:dLbl>
          <c:idx val="0"/>
          <c:layout>
            <c:manualLayout>
              <c:x val="3.8187330267915369E-2"/>
              <c:y val="-0.12015940422383546"/>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3"/>
        <c:spPr>
          <a:solidFill>
            <a:schemeClr val="accent6"/>
          </a:solidFill>
          <a:ln w="25400">
            <a:noFill/>
          </a:ln>
          <a:effectLst/>
          <a:sp3d/>
        </c:spPr>
        <c:dLbl>
          <c:idx val="0"/>
          <c:layout>
            <c:manualLayout>
              <c:x val="7.0461585453114595E-2"/>
              <c:y val="-1.772101802903649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4"/>
        <c:spPr>
          <a:solidFill>
            <a:schemeClr val="accent6">
              <a:lumMod val="75000"/>
            </a:schemeClr>
          </a:solidFill>
          <a:ln w="25400">
            <a:noFill/>
          </a:ln>
          <a:effectLst/>
          <a:sp3d/>
        </c:spPr>
        <c:dLbl>
          <c:idx val="0"/>
          <c:layout>
            <c:manualLayout>
              <c:x val="-0.1504170034788497"/>
              <c:y val="-4.5352141335051596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5"/>
        <c:spPr>
          <a:solidFill>
            <a:schemeClr val="accent4"/>
          </a:solidFill>
          <a:ln w="25400">
            <a:noFill/>
          </a:ln>
          <a:effectLst/>
          <a:sp3d/>
        </c:spPr>
        <c:dLbl>
          <c:idx val="0"/>
          <c:layout>
            <c:manualLayout>
              <c:x val="-3.5075706161356614E-2"/>
              <c:y val="-5.7348682816583091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6"/>
        <c:spPr>
          <a:solidFill>
            <a:schemeClr val="accent5"/>
          </a:solidFill>
          <a:ln w="25400">
            <a:noFill/>
          </a:ln>
          <a:effectLst/>
          <a:sp3d/>
        </c:spPr>
        <c:dLbl>
          <c:idx val="0"/>
          <c:layout>
            <c:manualLayout>
              <c:x val="6.0022533340929662E-2"/>
              <c:y val="-1.127207582356826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7"/>
        <c:spPr>
          <a:solidFill>
            <a:schemeClr val="accent2"/>
          </a:solidFill>
          <a:ln w="25400">
            <a:noFill/>
          </a:ln>
          <a:effectLst/>
          <a:sp3d/>
        </c:spPr>
        <c:dLbl>
          <c:idx val="0"/>
          <c:layout>
            <c:manualLayout>
              <c:x val="-6.0471563278139441E-2"/>
              <c:y val="-0.17953276398660525"/>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8"/>
        <c:spPr>
          <a:solidFill>
            <a:schemeClr val="accent1"/>
          </a:solidFill>
          <a:ln w="25400">
            <a:noFill/>
          </a:ln>
          <a:effectLst/>
          <a:sp3d/>
        </c:spPr>
        <c:marker>
          <c:symbol val="none"/>
        </c:marker>
        <c:dLbl>
          <c:idx val="0"/>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9"/>
        <c:spPr>
          <a:solidFill>
            <a:schemeClr val="accent1"/>
          </a:solidFill>
          <a:ln w="25400">
            <a:noFill/>
          </a:ln>
          <a:effectLst/>
          <a:sp3d/>
        </c:spPr>
        <c:dLbl>
          <c:idx val="0"/>
          <c:layout>
            <c:manualLayout>
              <c:x val="3.8187330267915369E-2"/>
              <c:y val="-0.12015940422383546"/>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0"/>
        <c:spPr>
          <a:solidFill>
            <a:schemeClr val="accent5">
              <a:lumMod val="20000"/>
              <a:lumOff val="80000"/>
            </a:schemeClr>
          </a:solidFill>
          <a:ln w="25400">
            <a:noFill/>
          </a:ln>
          <a:effectLst/>
          <a:sp3d/>
        </c:spPr>
        <c:dLbl>
          <c:idx val="0"/>
          <c:layout>
            <c:manualLayout>
              <c:x val="2.789627289260049E-2"/>
              <c:y val="1.2333028322453645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1"/>
        <c:spPr>
          <a:solidFill>
            <a:schemeClr val="accent2"/>
          </a:solidFill>
          <a:ln w="25400">
            <a:noFill/>
          </a:ln>
          <a:effectLst/>
          <a:sp3d/>
        </c:spPr>
        <c:dLbl>
          <c:idx val="0"/>
          <c:layout>
            <c:manualLayout>
              <c:x val="-6.0471563278139441E-2"/>
              <c:y val="-0.17953276398660525"/>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2"/>
        <c:spPr>
          <a:solidFill>
            <a:schemeClr val="accent6">
              <a:lumMod val="75000"/>
            </a:schemeClr>
          </a:solidFill>
          <a:ln w="25400">
            <a:noFill/>
          </a:ln>
          <a:effectLst/>
          <a:sp3d/>
        </c:spPr>
        <c:dLbl>
          <c:idx val="0"/>
          <c:layout>
            <c:manualLayout>
              <c:x val="-0.1504170034788497"/>
              <c:y val="-4.5352141335051596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3"/>
        <c:spPr>
          <a:solidFill>
            <a:schemeClr val="accent4"/>
          </a:solidFill>
          <a:ln w="25400">
            <a:noFill/>
          </a:ln>
          <a:effectLst/>
          <a:sp3d/>
        </c:spPr>
        <c:dLbl>
          <c:idx val="0"/>
          <c:layout>
            <c:manualLayout>
              <c:x val="-3.5075706161356614E-2"/>
              <c:y val="-5.7348682816583091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4"/>
        <c:spPr>
          <a:solidFill>
            <a:schemeClr val="accent5"/>
          </a:solidFill>
          <a:ln w="25400">
            <a:noFill/>
          </a:ln>
          <a:effectLst/>
          <a:sp3d/>
        </c:spPr>
        <c:dLbl>
          <c:idx val="0"/>
          <c:layout>
            <c:manualLayout>
              <c:x val="6.0022533340929662E-2"/>
              <c:y val="-1.127207582356826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5"/>
        <c:spPr>
          <a:solidFill>
            <a:schemeClr val="accent6"/>
          </a:solidFill>
          <a:ln w="25400">
            <a:noFill/>
          </a:ln>
          <a:effectLst/>
          <a:sp3d/>
        </c:spPr>
        <c:dLbl>
          <c:idx val="0"/>
          <c:layout>
            <c:manualLayout>
              <c:x val="7.0461585453114595E-2"/>
              <c:y val="-1.772101802903649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6"/>
        <c:spPr>
          <a:solidFill>
            <a:schemeClr val="accent1"/>
          </a:solidFill>
          <a:ln w="25400">
            <a:noFill/>
          </a:ln>
          <a:effectLst/>
          <a:sp3d/>
        </c:spPr>
        <c:marker>
          <c:symbol val="none"/>
        </c:marker>
        <c:dLbl>
          <c:idx val="0"/>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7"/>
        <c:spPr>
          <a:solidFill>
            <a:schemeClr val="accent1"/>
          </a:solidFill>
          <a:ln w="25400">
            <a:noFill/>
          </a:ln>
          <a:effectLst/>
          <a:sp3d/>
        </c:spPr>
        <c:dLbl>
          <c:idx val="0"/>
          <c:layout>
            <c:manualLayout>
              <c:x val="3.8187330267915369E-2"/>
              <c:y val="-0.12015940422383546"/>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8"/>
        <c:spPr>
          <a:solidFill>
            <a:schemeClr val="accent5">
              <a:lumMod val="20000"/>
              <a:lumOff val="80000"/>
            </a:schemeClr>
          </a:solidFill>
          <a:ln w="25400">
            <a:noFill/>
          </a:ln>
          <a:effectLst/>
          <a:sp3d/>
        </c:spPr>
        <c:dLbl>
          <c:idx val="0"/>
          <c:layout>
            <c:manualLayout>
              <c:x val="2.789627289260049E-2"/>
              <c:y val="1.2333028322453645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19"/>
        <c:spPr>
          <a:solidFill>
            <a:schemeClr val="accent2"/>
          </a:solidFill>
          <a:ln w="25400">
            <a:noFill/>
          </a:ln>
          <a:effectLst/>
          <a:sp3d/>
        </c:spPr>
        <c:dLbl>
          <c:idx val="0"/>
          <c:layout>
            <c:manualLayout>
              <c:x val="-6.0471563278139441E-2"/>
              <c:y val="-0.17953276398660525"/>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20"/>
        <c:spPr>
          <a:solidFill>
            <a:schemeClr val="accent6">
              <a:lumMod val="75000"/>
            </a:schemeClr>
          </a:solidFill>
          <a:ln w="25400">
            <a:noFill/>
          </a:ln>
          <a:effectLst/>
          <a:sp3d/>
        </c:spPr>
        <c:dLbl>
          <c:idx val="0"/>
          <c:layout>
            <c:manualLayout>
              <c:x val="-0.1504170034788497"/>
              <c:y val="-4.5352141335051596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21"/>
        <c:spPr>
          <a:solidFill>
            <a:schemeClr val="accent4"/>
          </a:solidFill>
          <a:ln w="25400">
            <a:noFill/>
          </a:ln>
          <a:effectLst/>
          <a:sp3d/>
        </c:spPr>
        <c:dLbl>
          <c:idx val="0"/>
          <c:layout>
            <c:manualLayout>
              <c:x val="-3.5075706161356614E-2"/>
              <c:y val="-5.7348682816583091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22"/>
        <c:spPr>
          <a:solidFill>
            <a:schemeClr val="accent5"/>
          </a:solidFill>
          <a:ln w="25400">
            <a:noFill/>
          </a:ln>
          <a:effectLst/>
          <a:sp3d/>
        </c:spPr>
        <c:dLbl>
          <c:idx val="0"/>
          <c:layout>
            <c:manualLayout>
              <c:x val="6.0022533340929662E-2"/>
              <c:y val="-1.127207582356826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
        <c:idx val="23"/>
        <c:spPr>
          <a:solidFill>
            <a:schemeClr val="accent6"/>
          </a:solidFill>
          <a:ln w="25400">
            <a:noFill/>
          </a:ln>
          <a:effectLst/>
          <a:sp3d/>
        </c:spPr>
        <c:dLbl>
          <c:idx val="0"/>
          <c:layout>
            <c:manualLayout>
              <c:x val="7.0461585453114595E-2"/>
              <c:y val="-1.7721018029036497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Lst>
        </c:dLbl>
      </c:pivotFmt>
    </c:pivotFmts>
    <c:view3D>
      <c:rotX val="30"/>
      <c:rotY val="9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4952158699148036E-2"/>
          <c:y val="0.13429952800175288"/>
          <c:w val="0.76519403080329973"/>
          <c:h val="0.7017013178252296"/>
        </c:manualLayout>
      </c:layout>
      <c:pie3DChart>
        <c:varyColors val="1"/>
        <c:ser>
          <c:idx val="0"/>
          <c:order val="0"/>
          <c:tx>
            <c:strRef>
              <c:f>GRAFICI!$B$13</c:f>
              <c:strCache>
                <c:ptCount val="1"/>
                <c:pt idx="0">
                  <c:v>Totale</c:v>
                </c:pt>
              </c:strCache>
            </c:strRef>
          </c:tx>
          <c:spPr>
            <a:ln>
              <a:noFill/>
            </a:ln>
          </c:spPr>
          <c:dPt>
            <c:idx val="0"/>
            <c:bubble3D val="0"/>
            <c:spPr>
              <a:solidFill>
                <a:schemeClr val="accent1"/>
              </a:solidFill>
              <a:ln w="25400">
                <a:noFill/>
              </a:ln>
              <a:effectLst/>
              <a:sp3d/>
            </c:spPr>
            <c:extLst>
              <c:ext xmlns:c16="http://schemas.microsoft.com/office/drawing/2014/chart" uri="{C3380CC4-5D6E-409C-BE32-E72D297353CC}">
                <c16:uniqueId val="{00000001-6134-4A8F-B2E5-8F119051DB14}"/>
              </c:ext>
            </c:extLst>
          </c:dPt>
          <c:dPt>
            <c:idx val="1"/>
            <c:bubble3D val="0"/>
            <c:spPr>
              <a:solidFill>
                <a:schemeClr val="accent5">
                  <a:lumMod val="20000"/>
                  <a:lumOff val="80000"/>
                </a:schemeClr>
              </a:solidFill>
              <a:ln w="25400">
                <a:noFill/>
              </a:ln>
              <a:effectLst/>
              <a:sp3d/>
            </c:spPr>
            <c:extLst>
              <c:ext xmlns:c16="http://schemas.microsoft.com/office/drawing/2014/chart" uri="{C3380CC4-5D6E-409C-BE32-E72D297353CC}">
                <c16:uniqueId val="{00000003-6134-4A8F-B2E5-8F119051DB14}"/>
              </c:ext>
            </c:extLst>
          </c:dPt>
          <c:dPt>
            <c:idx val="2"/>
            <c:bubble3D val="0"/>
            <c:spPr>
              <a:solidFill>
                <a:schemeClr val="accent2"/>
              </a:solidFill>
              <a:ln w="25400">
                <a:noFill/>
              </a:ln>
              <a:effectLst/>
              <a:sp3d/>
            </c:spPr>
            <c:extLst>
              <c:ext xmlns:c16="http://schemas.microsoft.com/office/drawing/2014/chart" uri="{C3380CC4-5D6E-409C-BE32-E72D297353CC}">
                <c16:uniqueId val="{00000005-6134-4A8F-B2E5-8F119051DB14}"/>
              </c:ext>
            </c:extLst>
          </c:dPt>
          <c:dPt>
            <c:idx val="3"/>
            <c:bubble3D val="0"/>
            <c:spPr>
              <a:solidFill>
                <a:schemeClr val="accent6">
                  <a:lumMod val="75000"/>
                </a:schemeClr>
              </a:solidFill>
              <a:ln w="25400">
                <a:noFill/>
              </a:ln>
              <a:effectLst/>
              <a:sp3d/>
            </c:spPr>
            <c:extLst>
              <c:ext xmlns:c16="http://schemas.microsoft.com/office/drawing/2014/chart" uri="{C3380CC4-5D6E-409C-BE32-E72D297353CC}">
                <c16:uniqueId val="{00000007-6134-4A8F-B2E5-8F119051DB14}"/>
              </c:ext>
            </c:extLst>
          </c:dPt>
          <c:dPt>
            <c:idx val="4"/>
            <c:bubble3D val="0"/>
            <c:spPr>
              <a:solidFill>
                <a:schemeClr val="accent4"/>
              </a:solidFill>
              <a:ln w="25400">
                <a:noFill/>
              </a:ln>
              <a:effectLst/>
              <a:sp3d/>
            </c:spPr>
            <c:extLst>
              <c:ext xmlns:c16="http://schemas.microsoft.com/office/drawing/2014/chart" uri="{C3380CC4-5D6E-409C-BE32-E72D297353CC}">
                <c16:uniqueId val="{00000009-6134-4A8F-B2E5-8F119051DB14}"/>
              </c:ext>
            </c:extLst>
          </c:dPt>
          <c:dPt>
            <c:idx val="5"/>
            <c:bubble3D val="0"/>
            <c:spPr>
              <a:solidFill>
                <a:schemeClr val="accent5"/>
              </a:solidFill>
              <a:ln w="25400">
                <a:noFill/>
              </a:ln>
              <a:effectLst/>
              <a:sp3d/>
            </c:spPr>
            <c:extLst>
              <c:ext xmlns:c16="http://schemas.microsoft.com/office/drawing/2014/chart" uri="{C3380CC4-5D6E-409C-BE32-E72D297353CC}">
                <c16:uniqueId val="{0000000B-6134-4A8F-B2E5-8F119051DB14}"/>
              </c:ext>
            </c:extLst>
          </c:dPt>
          <c:dPt>
            <c:idx val="6"/>
            <c:bubble3D val="0"/>
            <c:spPr>
              <a:solidFill>
                <a:schemeClr val="accent6"/>
              </a:solidFill>
              <a:ln w="25400">
                <a:noFill/>
              </a:ln>
              <a:effectLst/>
              <a:sp3d/>
            </c:spPr>
            <c:extLst>
              <c:ext xmlns:c16="http://schemas.microsoft.com/office/drawing/2014/chart" uri="{C3380CC4-5D6E-409C-BE32-E72D297353CC}">
                <c16:uniqueId val="{0000000D-6134-4A8F-B2E5-8F119051DB14}"/>
              </c:ext>
            </c:extLst>
          </c:dPt>
          <c:dLbls>
            <c:dLbl>
              <c:idx val="0"/>
              <c:layout>
                <c:manualLayout>
                  <c:x val="3.8187330267915369E-2"/>
                  <c:y val="-0.12015940422383546"/>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1-6134-4A8F-B2E5-8F119051DB14}"/>
                </c:ext>
              </c:extLst>
            </c:dLbl>
            <c:dLbl>
              <c:idx val="1"/>
              <c:layout>
                <c:manualLayout>
                  <c:x val="3.1718154473954659E-2"/>
                  <c:y val="7.2493578676996864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3-6134-4A8F-B2E5-8F119051DB14}"/>
                </c:ext>
              </c:extLst>
            </c:dLbl>
            <c:dLbl>
              <c:idx val="2"/>
              <c:layout>
                <c:manualLayout>
                  <c:x val="3.4871071079806979E-3"/>
                  <c:y val="0.1012158406669753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5-6134-4A8F-B2E5-8F119051DB14}"/>
                </c:ext>
              </c:extLst>
            </c:dLbl>
            <c:dLbl>
              <c:idx val="3"/>
              <c:layout>
                <c:manualLayout>
                  <c:x val="-0.27080685714973574"/>
                  <c:y val="-2.6943239715356442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7-6134-4A8F-B2E5-8F119051DB14}"/>
                </c:ext>
              </c:extLst>
            </c:dLbl>
            <c:dLbl>
              <c:idx val="4"/>
              <c:layout>
                <c:manualLayout>
                  <c:x val="-3.5075708217535223E-2"/>
                  <c:y val="-1.3282664533243504E-2"/>
                </c:manualLayout>
              </c:layout>
              <c:tx>
                <c:rich>
                  <a:bodyPr/>
                  <a:lstStyle/>
                  <a:p>
                    <a:fld id="{67333526-1158-4D9B-9C31-4077FFB67D4E}" type="CATEGORYNAME">
                      <a:rPr lang="en-US" sz="1000"/>
                      <a:pPr/>
                      <a:t>[NOME CATEGORIA]</a:t>
                    </a:fld>
                    <a:r>
                      <a:rPr lang="en-US" sz="1000" baseline="0"/>
                      <a:t>
</a:t>
                    </a:r>
                    <a:fld id="{B83E04BC-5B6D-48A9-8B1C-DA5108E9F193}" type="PERCENTAGE">
                      <a:rPr lang="en-US" sz="1000" baseline="0"/>
                      <a:pPr/>
                      <a:t>[PERCENTUALE]</a:t>
                    </a:fld>
                    <a:endParaRPr lang="en-US" sz="1000" baseline="0"/>
                  </a:p>
                </c:rich>
              </c:tx>
              <c:showLegendKey val="0"/>
              <c:showVal val="0"/>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9-6134-4A8F-B2E5-8F119051DB14}"/>
                </c:ext>
              </c:extLst>
            </c:dLbl>
            <c:dLbl>
              <c:idx val="5"/>
              <c:layout>
                <c:manualLayout>
                  <c:x val="0.18232326348084749"/>
                  <c:y val="-1.2453155922354626E-3"/>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B-6134-4A8F-B2E5-8F119051DB14}"/>
                </c:ext>
              </c:extLst>
            </c:dLbl>
            <c:dLbl>
              <c:idx val="6"/>
              <c:layout>
                <c:manualLayout>
                  <c:x val="0.14116667243462522"/>
                  <c:y val="-1.103651732704535E-2"/>
                </c:manualLayout>
              </c:layout>
              <c:numFmt formatCode="0.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D-6134-4A8F-B2E5-8F119051DB14}"/>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t-IT"/>
              </a:p>
            </c:txPr>
            <c:showLegendKey val="0"/>
            <c:showVal val="0"/>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GRAFICI!$A$14:$A$21</c:f>
              <c:strCache>
                <c:ptCount val="7"/>
                <c:pt idx="0">
                  <c:v>AEROPORTUALE</c:v>
                </c:pt>
                <c:pt idx="1">
                  <c:v>ASSISTENZA TECNICA</c:v>
                </c:pt>
                <c:pt idx="2">
                  <c:v>FERR. - ERTMS</c:v>
                </c:pt>
                <c:pt idx="3">
                  <c:v>MULTIMODALE</c:v>
                </c:pt>
                <c:pt idx="4">
                  <c:v>NAVIGAZIONE INTERNA</c:v>
                </c:pt>
                <c:pt idx="5">
                  <c:v>PORTUALE</c:v>
                </c:pt>
                <c:pt idx="6">
                  <c:v>STRADALE</c:v>
                </c:pt>
              </c:strCache>
            </c:strRef>
          </c:cat>
          <c:val>
            <c:numRef>
              <c:f>GRAFICI!$B$14:$B$21</c:f>
              <c:numCache>
                <c:formatCode>_(* #,##0.00_);_(* \(#,##0.00\);_(* "-"??_);_(@_)</c:formatCode>
                <c:ptCount val="7"/>
                <c:pt idx="0">
                  <c:v>40910</c:v>
                </c:pt>
                <c:pt idx="1">
                  <c:v>2020</c:v>
                </c:pt>
                <c:pt idx="2">
                  <c:v>1096081</c:v>
                </c:pt>
                <c:pt idx="3">
                  <c:v>16341</c:v>
                </c:pt>
                <c:pt idx="4">
                  <c:v>11271</c:v>
                </c:pt>
                <c:pt idx="5">
                  <c:v>12832</c:v>
                </c:pt>
                <c:pt idx="6">
                  <c:v>292905</c:v>
                </c:pt>
              </c:numCache>
            </c:numRef>
          </c:val>
          <c:extLst>
            <c:ext xmlns:c16="http://schemas.microsoft.com/office/drawing/2014/chart" uri="{C3380CC4-5D6E-409C-BE32-E72D297353CC}">
              <c16:uniqueId val="{0000000E-6134-4A8F-B2E5-8F119051DB14}"/>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extLst>
    <c:ext xmlns:c14="http://schemas.microsoft.com/office/drawing/2007/8/2/chart" uri="{781A3756-C4B2-4CAC-9D66-4F8BD8637D16}">
      <c14:pivotOptions>
        <c14:dropZoneFilter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5204332568696088E-2"/>
          <c:y val="6.0465116279069767E-2"/>
          <c:w val="0.92044159894131528"/>
          <c:h val="0.84131038271378866"/>
        </c:manualLayout>
      </c:layout>
      <c:barChart>
        <c:barDir val="bar"/>
        <c:grouping val="clustered"/>
        <c:varyColors val="0"/>
        <c:ser>
          <c:idx val="0"/>
          <c:order val="0"/>
          <c:spPr>
            <a:solidFill>
              <a:schemeClr val="accent1"/>
            </a:solidFill>
            <a:ln>
              <a:noFill/>
            </a:ln>
            <a:effectLst/>
          </c:spPr>
          <c:invertIfNegative val="0"/>
          <c:val>
            <c:numRef>
              <c:f>'Avanzamento contributo'!$D$14</c:f>
              <c:numCache>
                <c:formatCode>General</c:formatCode>
                <c:ptCount val="1"/>
                <c:pt idx="0">
                  <c:v>100</c:v>
                </c:pt>
              </c:numCache>
            </c:numRef>
          </c:val>
          <c:extLst>
            <c:ext xmlns:c16="http://schemas.microsoft.com/office/drawing/2014/chart" uri="{C3380CC4-5D6E-409C-BE32-E72D297353CC}">
              <c16:uniqueId val="{00000000-1BB1-435B-B6C3-979018EE69D7}"/>
            </c:ext>
          </c:extLst>
        </c:ser>
        <c:ser>
          <c:idx val="1"/>
          <c:order val="1"/>
          <c:tx>
            <c:strRef>
              <c:f>'Avanzamento contributo'!$E$10</c:f>
              <c:strCache>
                <c:ptCount val="1"/>
                <c:pt idx="0">
                  <c:v>40,26163027</c:v>
                </c:pt>
              </c:strCache>
            </c:strRef>
          </c:tx>
          <c:spPr>
            <a:solidFill>
              <a:schemeClr val="accent2"/>
            </a:solidFill>
            <a:ln>
              <a:noFill/>
            </a:ln>
            <a:effectLst/>
          </c:spPr>
          <c:invertIfNegative val="0"/>
          <c:val>
            <c:numRef>
              <c:f>'Avanzamento contributo'!$D$15</c:f>
              <c:numCache>
                <c:formatCode>0.0</c:formatCode>
                <c:ptCount val="1"/>
                <c:pt idx="0">
                  <c:v>40.261630267110498</c:v>
                </c:pt>
              </c:numCache>
            </c:numRef>
          </c:val>
          <c:extLst>
            <c:ext xmlns:c16="http://schemas.microsoft.com/office/drawing/2014/chart" uri="{C3380CC4-5D6E-409C-BE32-E72D297353CC}">
              <c16:uniqueId val="{00000001-1BB1-435B-B6C3-979018EE69D7}"/>
            </c:ext>
          </c:extLst>
        </c:ser>
        <c:dLbls>
          <c:showLegendKey val="0"/>
          <c:showVal val="0"/>
          <c:showCatName val="0"/>
          <c:showSerName val="0"/>
          <c:showPercent val="0"/>
          <c:showBubbleSize val="0"/>
        </c:dLbls>
        <c:gapWidth val="182"/>
        <c:overlap val="100"/>
        <c:axId val="1336036927"/>
        <c:axId val="1336060447"/>
      </c:barChart>
      <c:catAx>
        <c:axId val="1336036927"/>
        <c:scaling>
          <c:orientation val="minMax"/>
        </c:scaling>
        <c:delete val="1"/>
        <c:axPos val="l"/>
        <c:numFmt formatCode="General" sourceLinked="1"/>
        <c:majorTickMark val="none"/>
        <c:minorTickMark val="none"/>
        <c:tickLblPos val="nextTo"/>
        <c:crossAx val="1336060447"/>
        <c:crossesAt val="0"/>
        <c:auto val="1"/>
        <c:lblAlgn val="ctr"/>
        <c:lblOffset val="100"/>
        <c:noMultiLvlLbl val="0"/>
      </c:catAx>
      <c:valAx>
        <c:axId val="1336060447"/>
        <c:scaling>
          <c:orientation val="minMax"/>
          <c:max val="100"/>
        </c:scaling>
        <c:delete val="0"/>
        <c:axPos val="b"/>
        <c:numFmt formatCode="General\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33603692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1"/>
          <c:order val="0"/>
          <c:tx>
            <c:v>Contributo NON incassato al 30/04/2025 (x 1.000 €)</c:v>
          </c:tx>
          <c:spPr>
            <a:solidFill>
              <a:schemeClr val="accent2"/>
            </a:solidFill>
            <a:ln>
              <a:noFill/>
            </a:ln>
            <a:effectLst/>
          </c:spPr>
          <c:invertIfNegative val="0"/>
          <c:dLbls>
            <c:dLbl>
              <c:idx val="0"/>
              <c:tx>
                <c:rich>
                  <a:bodyPr/>
                  <a:lstStyle/>
                  <a:p>
                    <a:fld id="{2DA25F53-B855-4F3D-BF8D-B2D045EFA82D}"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235F-4A28-8381-80C4D257FF12}"/>
                </c:ext>
              </c:extLst>
            </c:dLbl>
            <c:dLbl>
              <c:idx val="1"/>
              <c:tx>
                <c:rich>
                  <a:bodyPr/>
                  <a:lstStyle/>
                  <a:p>
                    <a:fld id="{D5D57DE5-31F2-4266-8112-A230AE7FF7BB}"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235F-4A28-8381-80C4D257FF12}"/>
                </c:ext>
              </c:extLst>
            </c:dLbl>
            <c:dLbl>
              <c:idx val="2"/>
              <c:tx>
                <c:rich>
                  <a:bodyPr/>
                  <a:lstStyle/>
                  <a:p>
                    <a:fld id="{25D571AF-179F-4519-BFF9-89F704F5195A}"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235F-4A28-8381-80C4D257FF12}"/>
                </c:ext>
              </c:extLst>
            </c:dLbl>
            <c:dLbl>
              <c:idx val="3"/>
              <c:tx>
                <c:rich>
                  <a:bodyPr/>
                  <a:lstStyle/>
                  <a:p>
                    <a:fld id="{B6B1AD65-87E0-42D2-B40B-82E0EE4E0F5A}"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235F-4A28-8381-80C4D257FF12}"/>
                </c:ext>
              </c:extLst>
            </c:dLbl>
            <c:dLbl>
              <c:idx val="4"/>
              <c:tx>
                <c:rich>
                  <a:bodyPr/>
                  <a:lstStyle/>
                  <a:p>
                    <a:fld id="{C81602F0-C885-4328-AA1D-F51AE18077DB}"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235F-4A28-8381-80C4D257FF12}"/>
                </c:ext>
              </c:extLst>
            </c:dLbl>
            <c:dLbl>
              <c:idx val="5"/>
              <c:tx>
                <c:rich>
                  <a:bodyPr/>
                  <a:lstStyle/>
                  <a:p>
                    <a:fld id="{D4EF79A5-E668-4BDC-BC16-B2BBBCDB4482}"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235F-4A28-8381-80C4D257FF12}"/>
                </c:ext>
              </c:extLst>
            </c:dLbl>
            <c:dLbl>
              <c:idx val="6"/>
              <c:tx>
                <c:rich>
                  <a:bodyPr/>
                  <a:lstStyle/>
                  <a:p>
                    <a:fld id="{FC34C5A3-5DAD-4584-9725-5FE491949AC0}"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235F-4A28-8381-80C4D257FF1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dLblPos val="inEnd"/>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'[CEF2_CNIT2025_250429.xlsx]incassato per modalità'!$A$21:$A$27</c:f>
              <c:strCache>
                <c:ptCount val="7"/>
                <c:pt idx="0">
                  <c:v>ASSISTENZA TECNICA</c:v>
                </c:pt>
                <c:pt idx="1">
                  <c:v>MULTIMODALE</c:v>
                </c:pt>
                <c:pt idx="2">
                  <c:v>ATM/NAVIGAZ. AEREA</c:v>
                </c:pt>
                <c:pt idx="3">
                  <c:v>NAVIGAZ. INTERNA</c:v>
                </c:pt>
                <c:pt idx="4">
                  <c:v>PORTUALE/AFIF</c:v>
                </c:pt>
                <c:pt idx="5">
                  <c:v>ITS/STRADALE/AFIF</c:v>
                </c:pt>
                <c:pt idx="6">
                  <c:v>ERTMS/FERROVIARIA</c:v>
                </c:pt>
              </c:strCache>
            </c:strRef>
          </c:cat>
          <c:val>
            <c:numRef>
              <c:f>'[CEF2_CNIT2025_250429.xlsx]incassato per modalità'!$F$21:$F$27</c:f>
              <c:numCache>
                <c:formatCode>General</c:formatCode>
                <c:ptCount val="7"/>
                <c:pt idx="0">
                  <c:v>100</c:v>
                </c:pt>
                <c:pt idx="1">
                  <c:v>100</c:v>
                </c:pt>
                <c:pt idx="2">
                  <c:v>100</c:v>
                </c:pt>
                <c:pt idx="3">
                  <c:v>100</c:v>
                </c:pt>
                <c:pt idx="4">
                  <c:v>100</c:v>
                </c:pt>
                <c:pt idx="5">
                  <c:v>100</c:v>
                </c:pt>
                <c:pt idx="6">
                  <c:v>100</c:v>
                </c:pt>
              </c:numCache>
            </c:numRef>
          </c:val>
          <c:extLst>
            <c:ext xmlns:c15="http://schemas.microsoft.com/office/drawing/2012/chart" uri="{02D57815-91ED-43cb-92C2-25804820EDAC}">
              <c15:datalabelsRange>
                <c15:f>'[CEF2_CNIT2025_250429.xlsx]incassato per modalità'!$H$21:$H$27</c15:f>
                <c15:dlblRangeCache>
                  <c:ptCount val="7"/>
                  <c:pt idx="0">
                    <c:v> -   </c:v>
                  </c:pt>
                  <c:pt idx="1">
                    <c:v> 7.740 </c:v>
                  </c:pt>
                  <c:pt idx="2">
                    <c:v> 27.953 </c:v>
                  </c:pt>
                  <c:pt idx="3">
                    <c:v> 8.228 </c:v>
                  </c:pt>
                  <c:pt idx="4">
                    <c:v> 6.417 </c:v>
                  </c:pt>
                  <c:pt idx="5">
                    <c:v> 177.786 </c:v>
                  </c:pt>
                  <c:pt idx="6">
                    <c:v> 651.993 </c:v>
                  </c:pt>
                </c15:dlblRangeCache>
              </c15:datalabelsRange>
            </c:ext>
            <c:ext xmlns:c16="http://schemas.microsoft.com/office/drawing/2014/chart" uri="{C3380CC4-5D6E-409C-BE32-E72D297353CC}">
              <c16:uniqueId val="{00000007-235F-4A28-8381-80C4D257FF12}"/>
            </c:ext>
          </c:extLst>
        </c:ser>
        <c:ser>
          <c:idx val="0"/>
          <c:order val="1"/>
          <c:tx>
            <c:v>Contributo incassato al 30/04/2025 (x 1.000 €)</c:v>
          </c:tx>
          <c:spPr>
            <a:solidFill>
              <a:schemeClr val="accent1"/>
            </a:solidFill>
            <a:ln>
              <a:noFill/>
            </a:ln>
            <a:effectLst/>
          </c:spPr>
          <c:invertIfNegative val="0"/>
          <c:dLbls>
            <c:dLbl>
              <c:idx val="0"/>
              <c:tx>
                <c:rich>
                  <a:bodyPr/>
                  <a:lstStyle/>
                  <a:p>
                    <a:fld id="{4981F9DE-B0E1-48E3-8EC7-F55621589842}"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35F-4A28-8381-80C4D257FF12}"/>
                </c:ext>
              </c:extLst>
            </c:dLbl>
            <c:dLbl>
              <c:idx val="1"/>
              <c:tx>
                <c:rich>
                  <a:bodyPr/>
                  <a:lstStyle/>
                  <a:p>
                    <a:fld id="{CF858EDA-0952-4BE0-8DB9-3C872A904829}"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235F-4A28-8381-80C4D257FF12}"/>
                </c:ext>
              </c:extLst>
            </c:dLbl>
            <c:dLbl>
              <c:idx val="2"/>
              <c:tx>
                <c:rich>
                  <a:bodyPr/>
                  <a:lstStyle/>
                  <a:p>
                    <a:fld id="{2F7261BE-A362-4EF5-9DC9-500C19078D00}"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235F-4A28-8381-80C4D257FF12}"/>
                </c:ext>
              </c:extLst>
            </c:dLbl>
            <c:dLbl>
              <c:idx val="3"/>
              <c:tx>
                <c:rich>
                  <a:bodyPr/>
                  <a:lstStyle/>
                  <a:p>
                    <a:fld id="{24233867-CE87-42BE-952C-BA8044C2EB81}"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35F-4A28-8381-80C4D257FF12}"/>
                </c:ext>
              </c:extLst>
            </c:dLbl>
            <c:dLbl>
              <c:idx val="4"/>
              <c:tx>
                <c:rich>
                  <a:bodyPr/>
                  <a:lstStyle/>
                  <a:p>
                    <a:fld id="{DC9CB1D0-A1DE-44A9-BEA1-850C62FA5753}"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235F-4A28-8381-80C4D257FF12}"/>
                </c:ext>
              </c:extLst>
            </c:dLbl>
            <c:dLbl>
              <c:idx val="5"/>
              <c:tx>
                <c:rich>
                  <a:bodyPr/>
                  <a:lstStyle/>
                  <a:p>
                    <a:fld id="{1382DA70-A5E1-49AD-92F4-656DC63ED83B}"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235F-4A28-8381-80C4D257FF12}"/>
                </c:ext>
              </c:extLst>
            </c:dLbl>
            <c:dLbl>
              <c:idx val="6"/>
              <c:tx>
                <c:rich>
                  <a:bodyPr/>
                  <a:lstStyle/>
                  <a:p>
                    <a:fld id="{12A9E600-BB20-4F9F-A8EA-7BA3F83B372F}" type="CELLRANGE">
                      <a:rPr lang="it-IT"/>
                      <a:pPr/>
                      <a:t>[INTERVALLOCELLE]</a:t>
                    </a:fld>
                    <a:endParaRPr lang="it-IT"/>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35F-4A28-8381-80C4D257FF1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'[CEF2_CNIT2025_250429.xlsx]incassato per modalità'!$A$21:$A$27</c:f>
              <c:strCache>
                <c:ptCount val="7"/>
                <c:pt idx="0">
                  <c:v>ASSISTENZA TECNICA</c:v>
                </c:pt>
                <c:pt idx="1">
                  <c:v>MULTIMODALE</c:v>
                </c:pt>
                <c:pt idx="2">
                  <c:v>ATM/NAVIGAZ. AEREA</c:v>
                </c:pt>
                <c:pt idx="3">
                  <c:v>NAVIGAZ. INTERNA</c:v>
                </c:pt>
                <c:pt idx="4">
                  <c:v>PORTUALE/AFIF</c:v>
                </c:pt>
                <c:pt idx="5">
                  <c:v>ITS/STRADALE/AFIF</c:v>
                </c:pt>
                <c:pt idx="6">
                  <c:v>ERTMS/FERROVIARIA</c:v>
                </c:pt>
              </c:strCache>
            </c:strRef>
          </c:cat>
          <c:val>
            <c:numRef>
              <c:f>'[CEF2_CNIT2025_250429.xlsx]incassato per modalità'!$E$21:$E$27</c:f>
              <c:numCache>
                <c:formatCode>0</c:formatCode>
                <c:ptCount val="7"/>
                <c:pt idx="0">
                  <c:v>100</c:v>
                </c:pt>
                <c:pt idx="1">
                  <c:v>52.634477694143563</c:v>
                </c:pt>
                <c:pt idx="2">
                  <c:v>31.671962845270105</c:v>
                </c:pt>
                <c:pt idx="3">
                  <c:v>26.998491704374057</c:v>
                </c:pt>
                <c:pt idx="4">
                  <c:v>49.992206982543642</c:v>
                </c:pt>
                <c:pt idx="5">
                  <c:v>39.302504224919339</c:v>
                </c:pt>
                <c:pt idx="6">
                  <c:v>40.515983763973651</c:v>
                </c:pt>
              </c:numCache>
            </c:numRef>
          </c:val>
          <c:extLst>
            <c:ext xmlns:c15="http://schemas.microsoft.com/office/drawing/2012/chart" uri="{02D57815-91ED-43cb-92C2-25804820EDAC}">
              <c15:datalabelsRange>
                <c15:f>'[CEF2_CNIT2025_250429.xlsx]incassato per modalità'!$C$21:$C$27</c15:f>
                <c15:dlblRangeCache>
                  <c:ptCount val="7"/>
                  <c:pt idx="0">
                    <c:v> 2.020 </c:v>
                  </c:pt>
                  <c:pt idx="1">
                    <c:v> 8.601 </c:v>
                  </c:pt>
                  <c:pt idx="2">
                    <c:v> 12.957 </c:v>
                  </c:pt>
                  <c:pt idx="3">
                    <c:v> 3.043 </c:v>
                  </c:pt>
                  <c:pt idx="4">
                    <c:v> 6.415 </c:v>
                  </c:pt>
                  <c:pt idx="5">
                    <c:v> 115.119 </c:v>
                  </c:pt>
                  <c:pt idx="6">
                    <c:v> 444.088 </c:v>
                  </c:pt>
                </c15:dlblRangeCache>
              </c15:datalabelsRange>
            </c:ext>
            <c:ext xmlns:c16="http://schemas.microsoft.com/office/drawing/2014/chart" uri="{C3380CC4-5D6E-409C-BE32-E72D297353CC}">
              <c16:uniqueId val="{0000000F-235F-4A28-8381-80C4D257FF12}"/>
            </c:ext>
          </c:extLst>
        </c:ser>
        <c:dLbls>
          <c:showLegendKey val="0"/>
          <c:showVal val="0"/>
          <c:showCatName val="0"/>
          <c:showSerName val="0"/>
          <c:showPercent val="0"/>
          <c:showBubbleSize val="0"/>
        </c:dLbls>
        <c:gapWidth val="182"/>
        <c:overlap val="100"/>
        <c:axId val="1393228095"/>
        <c:axId val="1393214655"/>
      </c:barChart>
      <c:catAx>
        <c:axId val="13932280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393214655"/>
        <c:crosses val="autoZero"/>
        <c:auto val="1"/>
        <c:lblAlgn val="ctr"/>
        <c:lblOffset val="100"/>
        <c:noMultiLvlLbl val="0"/>
      </c:catAx>
      <c:valAx>
        <c:axId val="1393214655"/>
        <c:scaling>
          <c:orientation val="minMax"/>
          <c:max val="100"/>
        </c:scaling>
        <c:delete val="0"/>
        <c:axPos val="b"/>
        <c:numFmt formatCode="General\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13932280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'Avanzamento speso'!$A$15</c:f>
              <c:strCache>
                <c:ptCount val="1"/>
                <c:pt idx="0">
                  <c:v>speso </c:v>
                </c:pt>
              </c:strCache>
            </c:strRef>
          </c:tx>
          <c:spPr>
            <a:solidFill>
              <a:schemeClr val="accent1"/>
            </a:solidFill>
            <a:ln>
              <a:noFill/>
            </a:ln>
            <a:effectLst/>
          </c:spPr>
          <c:invertIfNegative val="0"/>
          <c:val>
            <c:numRef>
              <c:f>'Avanzamento speso'!$B$15</c:f>
              <c:numCache>
                <c:formatCode>#,##0</c:formatCode>
                <c:ptCount val="1"/>
                <c:pt idx="0">
                  <c:v>655755</c:v>
                </c:pt>
              </c:numCache>
            </c:numRef>
          </c:val>
          <c:extLst>
            <c:ext xmlns:c16="http://schemas.microsoft.com/office/drawing/2014/chart" uri="{C3380CC4-5D6E-409C-BE32-E72D297353CC}">
              <c16:uniqueId val="{00000000-8BC4-41E4-9DF6-ADB8B65E02B2}"/>
            </c:ext>
          </c:extLst>
        </c:ser>
        <c:ser>
          <c:idx val="1"/>
          <c:order val="1"/>
          <c:tx>
            <c:strRef>
              <c:f>'Avanzamento speso'!$A$16</c:f>
              <c:strCache>
                <c:ptCount val="1"/>
                <c:pt idx="0">
                  <c:v>da spendere</c:v>
                </c:pt>
              </c:strCache>
            </c:strRef>
          </c:tx>
          <c:spPr>
            <a:solidFill>
              <a:schemeClr val="accent2"/>
            </a:solidFill>
            <a:ln>
              <a:noFill/>
            </a:ln>
            <a:effectLst/>
          </c:spPr>
          <c:invertIfNegative val="0"/>
          <c:val>
            <c:numRef>
              <c:f>'Avanzamento speso'!$B$16</c:f>
              <c:numCache>
                <c:formatCode>#,##0</c:formatCode>
                <c:ptCount val="1"/>
                <c:pt idx="0">
                  <c:v>1836609</c:v>
                </c:pt>
              </c:numCache>
            </c:numRef>
          </c:val>
          <c:extLst>
            <c:ext xmlns:c16="http://schemas.microsoft.com/office/drawing/2014/chart" uri="{C3380CC4-5D6E-409C-BE32-E72D297353CC}">
              <c16:uniqueId val="{00000001-8BC4-41E4-9DF6-ADB8B65E02B2}"/>
            </c:ext>
          </c:extLst>
        </c:ser>
        <c:dLbls>
          <c:showLegendKey val="0"/>
          <c:showVal val="0"/>
          <c:showCatName val="0"/>
          <c:showSerName val="0"/>
          <c:showPercent val="0"/>
          <c:showBubbleSize val="0"/>
        </c:dLbls>
        <c:gapWidth val="182"/>
        <c:overlap val="100"/>
        <c:axId val="592552799"/>
        <c:axId val="592553279"/>
      </c:barChart>
      <c:catAx>
        <c:axId val="592552799"/>
        <c:scaling>
          <c:orientation val="minMax"/>
        </c:scaling>
        <c:delete val="1"/>
        <c:axPos val="l"/>
        <c:numFmt formatCode="General" sourceLinked="1"/>
        <c:majorTickMark val="none"/>
        <c:minorTickMark val="none"/>
        <c:tickLblPos val="nextTo"/>
        <c:crossAx val="592553279"/>
        <c:crosses val="autoZero"/>
        <c:auto val="1"/>
        <c:lblAlgn val="ctr"/>
        <c:lblOffset val="100"/>
        <c:noMultiLvlLbl val="0"/>
      </c:catAx>
      <c:valAx>
        <c:axId val="592553279"/>
        <c:scaling>
          <c:orientation val="minMax"/>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59255279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1"/>
          <c:order val="0"/>
          <c:tx>
            <c:v>Importo ancora da spendere (x 1.000 €)</c:v>
          </c:tx>
          <c:spPr>
            <a:solidFill>
              <a:schemeClr val="accent2"/>
            </a:solidFill>
            <a:ln>
              <a:noFill/>
            </a:ln>
            <a:effectLst/>
          </c:spPr>
          <c:invertIfNegative val="0"/>
          <c:dLbls>
            <c:dLbl>
              <c:idx val="0"/>
              <c:tx>
                <c:rich>
                  <a:bodyPr/>
                  <a:lstStyle/>
                  <a:p>
                    <a:fld id="{3E1A4293-F792-4E3F-BABD-8AA3A70006F4}" type="CELLRANGE">
                      <a:rPr lang="en-US"/>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46F4-4431-8E28-7FE65A5A0CD0}"/>
                </c:ext>
              </c:extLst>
            </c:dLbl>
            <c:dLbl>
              <c:idx val="1"/>
              <c:tx>
                <c:rich>
                  <a:bodyPr/>
                  <a:lstStyle/>
                  <a:p>
                    <a:fld id="{C85B56A1-168E-40F5-A62C-89E7F7538D13}"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46F4-4431-8E28-7FE65A5A0CD0}"/>
                </c:ext>
              </c:extLst>
            </c:dLbl>
            <c:dLbl>
              <c:idx val="2"/>
              <c:tx>
                <c:rich>
                  <a:bodyPr/>
                  <a:lstStyle/>
                  <a:p>
                    <a:fld id="{FF0B6668-8870-42AE-A88C-22B04AAF5DEC}"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46F4-4431-8E28-7FE65A5A0CD0}"/>
                </c:ext>
              </c:extLst>
            </c:dLbl>
            <c:dLbl>
              <c:idx val="3"/>
              <c:tx>
                <c:rich>
                  <a:bodyPr/>
                  <a:lstStyle/>
                  <a:p>
                    <a:fld id="{98B96E98-3193-4699-A0D2-2D511C1E6EFE}"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46F4-4431-8E28-7FE65A5A0CD0}"/>
                </c:ext>
              </c:extLst>
            </c:dLbl>
            <c:dLbl>
              <c:idx val="4"/>
              <c:tx>
                <c:rich>
                  <a:bodyPr/>
                  <a:lstStyle/>
                  <a:p>
                    <a:fld id="{0209EE88-83B3-43B1-B11D-77CC7C0EB686}"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46F4-4431-8E28-7FE65A5A0CD0}"/>
                </c:ext>
              </c:extLst>
            </c:dLbl>
            <c:dLbl>
              <c:idx val="5"/>
              <c:tx>
                <c:rich>
                  <a:bodyPr/>
                  <a:lstStyle/>
                  <a:p>
                    <a:fld id="{5D765B39-539C-4C75-A825-D35D99478BCF}"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6F4-4431-8E28-7FE65A5A0CD0}"/>
                </c:ext>
              </c:extLst>
            </c:dLbl>
            <c:dLbl>
              <c:idx val="6"/>
              <c:tx>
                <c:rich>
                  <a:bodyPr/>
                  <a:lstStyle/>
                  <a:p>
                    <a:fld id="{CDBE0813-889C-4698-B90B-73E77992B694}"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46F4-4431-8E28-7FE65A5A0CD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dLblPos val="inEnd"/>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'[CEF2_CNIT2025_250429.xlsx]speso per modalità'!$A$16:$A$22</c:f>
              <c:strCache>
                <c:ptCount val="7"/>
                <c:pt idx="0">
                  <c:v>ASSISTENZA TECNICA</c:v>
                </c:pt>
                <c:pt idx="1">
                  <c:v>MULTIMODALE</c:v>
                </c:pt>
                <c:pt idx="2">
                  <c:v>AEROPORTUALE</c:v>
                </c:pt>
                <c:pt idx="3">
                  <c:v>NAVIGAZIONE INTERNA</c:v>
                </c:pt>
                <c:pt idx="4">
                  <c:v>PORTUALE</c:v>
                </c:pt>
                <c:pt idx="5">
                  <c:v>STRADALE</c:v>
                </c:pt>
                <c:pt idx="6">
                  <c:v>FERR. - ERTMS</c:v>
                </c:pt>
              </c:strCache>
            </c:strRef>
          </c:cat>
          <c:val>
            <c:numRef>
              <c:f>'[CEF2_CNIT2025_250429.xlsx]speso per modalità'!$E$16:$E$22</c:f>
              <c:numCache>
                <c:formatCode>General</c:formatCode>
                <c:ptCount val="7"/>
                <c:pt idx="0">
                  <c:v>0</c:v>
                </c:pt>
                <c:pt idx="1">
                  <c:v>100</c:v>
                </c:pt>
                <c:pt idx="2">
                  <c:v>100</c:v>
                </c:pt>
                <c:pt idx="3">
                  <c:v>100</c:v>
                </c:pt>
                <c:pt idx="4">
                  <c:v>100</c:v>
                </c:pt>
                <c:pt idx="5">
                  <c:v>100</c:v>
                </c:pt>
                <c:pt idx="6">
                  <c:v>100</c:v>
                </c:pt>
              </c:numCache>
            </c:numRef>
          </c:val>
          <c:extLst>
            <c:ext xmlns:c15="http://schemas.microsoft.com/office/drawing/2012/chart" uri="{02D57815-91ED-43cb-92C2-25804820EDAC}">
              <c15:datalabelsRange>
                <c15:f>'[CEF2_CNIT2025_250429.xlsx]speso per modalità'!$F$16:$F$22</c15:f>
                <c15:dlblRangeCache>
                  <c:ptCount val="7"/>
                  <c:pt idx="1">
                    <c:v> 35.439 </c:v>
                  </c:pt>
                  <c:pt idx="2">
                    <c:v> 66.563 </c:v>
                  </c:pt>
                  <c:pt idx="3">
                    <c:v> 15.091 </c:v>
                  </c:pt>
                  <c:pt idx="4">
                    <c:v> 39.543 </c:v>
                  </c:pt>
                  <c:pt idx="5">
                    <c:v> 104.411 </c:v>
                  </c:pt>
                  <c:pt idx="6">
                    <c:v> 1.556.630 </c:v>
                  </c:pt>
                </c15:dlblRangeCache>
              </c15:datalabelsRange>
            </c:ext>
            <c:ext xmlns:c16="http://schemas.microsoft.com/office/drawing/2014/chart" uri="{C3380CC4-5D6E-409C-BE32-E72D297353CC}">
              <c16:uniqueId val="{00000007-46F4-4431-8E28-7FE65A5A0CD0}"/>
            </c:ext>
          </c:extLst>
        </c:ser>
        <c:ser>
          <c:idx val="0"/>
          <c:order val="1"/>
          <c:tx>
            <c:v>Importo speso al 30/04/2025 (x 1.000 €)</c:v>
          </c:tx>
          <c:spPr>
            <a:solidFill>
              <a:schemeClr val="accent1"/>
            </a:solidFill>
            <a:ln>
              <a:noFill/>
            </a:ln>
            <a:effectLst/>
          </c:spPr>
          <c:invertIfNegative val="0"/>
          <c:dLbls>
            <c:dLbl>
              <c:idx val="0"/>
              <c:tx>
                <c:rich>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B88F3CC7-646B-45A1-880C-16218C2663E0}" type="CELLRANGE">
                      <a:rPr lang="en-US"/>
                      <a:pPr>
                        <a:defRPr>
                          <a:solidFill>
                            <a:sysClr val="windowText" lastClr="000000"/>
                          </a:solidFill>
                          <a:latin typeface="Times New Roman" panose="02020603050405020304" pitchFamily="18" charset="0"/>
                          <a:cs typeface="Times New Roman" panose="02020603050405020304" pitchFamily="18" charset="0"/>
                        </a:defRPr>
                      </a:pPr>
                      <a:t>[INTERVALLOCELLE]</a:t>
                    </a:fld>
                    <a:endParaRPr lang="it-IT"/>
                  </a:p>
                </c:rich>
              </c:tx>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t-IT"/>
                </a:p>
              </c:txPr>
              <c:dLblPos val="inEnd"/>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46F4-4431-8E28-7FE65A5A0CD0}"/>
                </c:ext>
              </c:extLst>
            </c:dLbl>
            <c:dLbl>
              <c:idx val="1"/>
              <c:tx>
                <c:rich>
                  <a:bodyPr/>
                  <a:lstStyle/>
                  <a:p>
                    <a:fld id="{83B91581-2A4B-43F9-9DD6-2BD7B7933D61}"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46F4-4431-8E28-7FE65A5A0CD0}"/>
                </c:ext>
              </c:extLst>
            </c:dLbl>
            <c:dLbl>
              <c:idx val="2"/>
              <c:tx>
                <c:rich>
                  <a:bodyPr/>
                  <a:lstStyle/>
                  <a:p>
                    <a:fld id="{EB97569A-F9CE-4DDA-85E1-904E1B7D4B2C}"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46F4-4431-8E28-7FE65A5A0CD0}"/>
                </c:ext>
              </c:extLst>
            </c:dLbl>
            <c:dLbl>
              <c:idx val="3"/>
              <c:tx>
                <c:rich>
                  <a:bodyPr/>
                  <a:lstStyle/>
                  <a:p>
                    <a:fld id="{51831551-9997-45BF-B27C-0C8ED5611B3B}"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6F4-4431-8E28-7FE65A5A0CD0}"/>
                </c:ext>
              </c:extLst>
            </c:dLbl>
            <c:dLbl>
              <c:idx val="4"/>
              <c:tx>
                <c:rich>
                  <a:bodyPr/>
                  <a:lstStyle/>
                  <a:p>
                    <a:fld id="{3E887566-2B87-422F-8B66-AE8FFAE5F0BF}"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46F4-4431-8E28-7FE65A5A0CD0}"/>
                </c:ext>
              </c:extLst>
            </c:dLbl>
            <c:dLbl>
              <c:idx val="5"/>
              <c:tx>
                <c:rich>
                  <a:bodyPr/>
                  <a:lstStyle/>
                  <a:p>
                    <a:fld id="{42E6422D-5CC0-4835-8EB6-5903E9DC0738}"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46F4-4431-8E28-7FE65A5A0CD0}"/>
                </c:ext>
              </c:extLst>
            </c:dLbl>
            <c:dLbl>
              <c:idx val="6"/>
              <c:tx>
                <c:rich>
                  <a:bodyPr/>
                  <a:lstStyle/>
                  <a:p>
                    <a:fld id="{1E143CAC-AFDD-4292-A0CA-493C28568FD8}" type="CELLRANGE">
                      <a:rPr lang="it-IT"/>
                      <a:pPr/>
                      <a:t>[INTERVALLOCELLE]</a:t>
                    </a:fld>
                    <a:endParaRPr lang="it-IT"/>
                  </a:p>
                </c:rich>
              </c:tx>
              <c:dLblPos val="inEnd"/>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6F4-4431-8E28-7FE65A5A0CD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it-IT"/>
              </a:p>
            </c:txPr>
            <c:dLblPos val="inEnd"/>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'[CEF2_CNIT2025_250429.xlsx]speso per modalità'!$A$16:$A$22</c:f>
              <c:strCache>
                <c:ptCount val="7"/>
                <c:pt idx="0">
                  <c:v>ASSISTENZA TECNICA</c:v>
                </c:pt>
                <c:pt idx="1">
                  <c:v>MULTIMODALE</c:v>
                </c:pt>
                <c:pt idx="2">
                  <c:v>AEROPORTUALE</c:v>
                </c:pt>
                <c:pt idx="3">
                  <c:v>NAVIGAZIONE INTERNA</c:v>
                </c:pt>
                <c:pt idx="4">
                  <c:v>PORTUALE</c:v>
                </c:pt>
                <c:pt idx="5">
                  <c:v>STRADALE</c:v>
                </c:pt>
                <c:pt idx="6">
                  <c:v>FERR. - ERTMS</c:v>
                </c:pt>
              </c:strCache>
            </c:strRef>
          </c:cat>
          <c:val>
            <c:numRef>
              <c:f>'[CEF2_CNIT2025_250429.xlsx]speso per modalità'!$D$16:$D$22</c:f>
              <c:numCache>
                <c:formatCode>General</c:formatCode>
                <c:ptCount val="7"/>
                <c:pt idx="0">
                  <c:v>0</c:v>
                </c:pt>
                <c:pt idx="1">
                  <c:v>21.213401213845845</c:v>
                </c:pt>
                <c:pt idx="2">
                  <c:v>33.801752344581359</c:v>
                </c:pt>
                <c:pt idx="3">
                  <c:v>33.056824734950986</c:v>
                </c:pt>
                <c:pt idx="4">
                  <c:v>3.6640923819036715</c:v>
                </c:pt>
                <c:pt idx="5">
                  <c:v>50.744649234122249</c:v>
                </c:pt>
                <c:pt idx="6">
                  <c:v>24.153072774323441</c:v>
                </c:pt>
              </c:numCache>
            </c:numRef>
          </c:val>
          <c:extLst>
            <c:ext xmlns:c15="http://schemas.microsoft.com/office/drawing/2012/chart" uri="{02D57815-91ED-43cb-92C2-25804820EDAC}">
              <c15:datalabelsRange>
                <c15:f>'[CEF2_CNIT2025_250429.xlsx]speso per modalità'!$C$16:$C$22</c15:f>
                <c15:dlblRangeCache>
                  <c:ptCount val="7"/>
                  <c:pt idx="0">
                    <c:v> -   </c:v>
                  </c:pt>
                  <c:pt idx="1">
                    <c:v> 9.542 </c:v>
                  </c:pt>
                  <c:pt idx="2">
                    <c:v> 33.988 </c:v>
                  </c:pt>
                  <c:pt idx="3">
                    <c:v> 7.452 </c:v>
                  </c:pt>
                  <c:pt idx="4">
                    <c:v> 1.504 </c:v>
                  </c:pt>
                  <c:pt idx="5">
                    <c:v> 107.568 </c:v>
                  </c:pt>
                  <c:pt idx="6">
                    <c:v> 495.701 </c:v>
                  </c:pt>
                </c15:dlblRangeCache>
              </c15:datalabelsRange>
            </c:ext>
            <c:ext xmlns:c16="http://schemas.microsoft.com/office/drawing/2014/chart" uri="{C3380CC4-5D6E-409C-BE32-E72D297353CC}">
              <c16:uniqueId val="{0000000F-46F4-4431-8E28-7FE65A5A0CD0}"/>
            </c:ext>
          </c:extLst>
        </c:ser>
        <c:dLbls>
          <c:showLegendKey val="0"/>
          <c:showVal val="0"/>
          <c:showCatName val="0"/>
          <c:showSerName val="0"/>
          <c:showPercent val="0"/>
          <c:showBubbleSize val="0"/>
        </c:dLbls>
        <c:gapWidth val="182"/>
        <c:overlap val="100"/>
        <c:axId val="780112655"/>
        <c:axId val="780110255"/>
      </c:barChart>
      <c:catAx>
        <c:axId val="78011265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780110255"/>
        <c:crosses val="autoZero"/>
        <c:auto val="1"/>
        <c:lblAlgn val="ctr"/>
        <c:lblOffset val="100"/>
        <c:noMultiLvlLbl val="0"/>
      </c:catAx>
      <c:valAx>
        <c:axId val="780110255"/>
        <c:scaling>
          <c:orientation val="minMax"/>
          <c:max val="100"/>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t-IT"/>
          </a:p>
        </c:txPr>
        <c:crossAx val="78011265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0.02705</cdr:x>
      <cdr:y>0.59545</cdr:y>
    </cdr:from>
    <cdr:to>
      <cdr:x>0.44016</cdr:x>
      <cdr:y>0.75408</cdr:y>
    </cdr:to>
    <cdr:sp macro="" textlink="">
      <cdr:nvSpPr>
        <cdr:cNvPr id="3" name="CasellaDiTesto 9">
          <a:extLst xmlns:a="http://schemas.openxmlformats.org/drawingml/2006/main">
            <a:ext uri="{FF2B5EF4-FFF2-40B4-BE49-F238E27FC236}">
              <a16:creationId xmlns:a16="http://schemas.microsoft.com/office/drawing/2014/main" id="{041FEF14-0E90-FE7D-D48F-387E3155FE5D}"/>
            </a:ext>
          </a:extLst>
        </cdr:cNvPr>
        <cdr:cNvSpPr txBox="1"/>
      </cdr:nvSpPr>
      <cdr:spPr>
        <a:xfrm xmlns:a="http://schemas.openxmlformats.org/drawingml/2006/main">
          <a:off x="179325" y="1508662"/>
          <a:ext cx="2738698" cy="401905"/>
        </a:xfrm>
        <a:prstGeom xmlns:a="http://schemas.openxmlformats.org/drawingml/2006/main" prst="rect">
          <a:avLst/>
        </a:prstGeom>
        <a:noFill xmlns:a="http://schemas.openxmlformats.org/drawingml/2006/main"/>
      </cdr:spPr>
      <cdr:txBody>
        <a:bodyPr xmlns:a="http://schemas.openxmlformats.org/drawingml/2006/main" wrap="none" rtlCol="0">
          <a:spAutoFit/>
        </a:bodyPr>
        <a:lstStyle xmlns:a="http://schemas.openxmlformats.org/drawingml/2006/main">
          <a:defPPr>
            <a:defRPr lang="it-IT"/>
          </a:defPPr>
          <a:lvl1pPr marL="0" indent="0" algn="l" defTabSz="914400" rtl="0" eaLnBrk="1" latinLnBrk="0" hangingPunct="1">
            <a:defRPr sz="1800" kern="1200">
              <a:solidFill>
                <a:schemeClr val="tx1"/>
              </a:solidFill>
              <a:latin typeface="+mn-lt"/>
              <a:ea typeface="+mn-ea"/>
              <a:cs typeface="+mn-cs"/>
            </a:defRPr>
          </a:lvl1pPr>
          <a:lvl2pPr marL="457200" indent="0" algn="l" defTabSz="914400" rtl="0" eaLnBrk="1" latinLnBrk="0" hangingPunct="1">
            <a:defRPr sz="1800" kern="1200">
              <a:solidFill>
                <a:schemeClr val="tx1"/>
              </a:solidFill>
              <a:latin typeface="+mn-lt"/>
              <a:ea typeface="+mn-ea"/>
              <a:cs typeface="+mn-cs"/>
            </a:defRPr>
          </a:lvl2pPr>
          <a:lvl3pPr marL="914400" indent="0" algn="l" defTabSz="914400" rtl="0" eaLnBrk="1" latinLnBrk="0" hangingPunct="1">
            <a:defRPr sz="1800" kern="1200">
              <a:solidFill>
                <a:schemeClr val="tx1"/>
              </a:solidFill>
              <a:latin typeface="+mn-lt"/>
              <a:ea typeface="+mn-ea"/>
              <a:cs typeface="+mn-cs"/>
            </a:defRPr>
          </a:lvl3pPr>
          <a:lvl4pPr marL="1371600" indent="0" algn="l" defTabSz="914400" rtl="0" eaLnBrk="1" latinLnBrk="0" hangingPunct="1">
            <a:defRPr sz="1800" kern="1200">
              <a:solidFill>
                <a:schemeClr val="tx1"/>
              </a:solidFill>
              <a:latin typeface="+mn-lt"/>
              <a:ea typeface="+mn-ea"/>
              <a:cs typeface="+mn-cs"/>
            </a:defRPr>
          </a:lvl4pPr>
          <a:lvl5pPr marL="1828800" indent="0" algn="l" defTabSz="914400" rtl="0" eaLnBrk="1" latinLnBrk="0" hangingPunct="1">
            <a:defRPr sz="1800" kern="1200">
              <a:solidFill>
                <a:schemeClr val="tx1"/>
              </a:solidFill>
              <a:latin typeface="+mn-lt"/>
              <a:ea typeface="+mn-ea"/>
              <a:cs typeface="+mn-cs"/>
            </a:defRPr>
          </a:lvl5pPr>
          <a:lvl6pPr marL="2286000" indent="0" algn="l" defTabSz="914400" rtl="0" eaLnBrk="1" latinLnBrk="0" hangingPunct="1">
            <a:defRPr sz="1800" kern="1200">
              <a:solidFill>
                <a:schemeClr val="tx1"/>
              </a:solidFill>
              <a:latin typeface="+mn-lt"/>
              <a:ea typeface="+mn-ea"/>
              <a:cs typeface="+mn-cs"/>
            </a:defRPr>
          </a:lvl6pPr>
          <a:lvl7pPr marL="2743200" indent="0" algn="l" defTabSz="914400" rtl="0" eaLnBrk="1" latinLnBrk="0" hangingPunct="1">
            <a:defRPr sz="1800" kern="1200">
              <a:solidFill>
                <a:schemeClr val="tx1"/>
              </a:solidFill>
              <a:latin typeface="+mn-lt"/>
              <a:ea typeface="+mn-ea"/>
              <a:cs typeface="+mn-cs"/>
            </a:defRPr>
          </a:lvl7pPr>
          <a:lvl8pPr marL="3200400" indent="0" algn="l" defTabSz="914400" rtl="0" eaLnBrk="1" latinLnBrk="0" hangingPunct="1">
            <a:defRPr sz="1800" kern="1200">
              <a:solidFill>
                <a:schemeClr val="tx1"/>
              </a:solidFill>
              <a:latin typeface="+mn-lt"/>
              <a:ea typeface="+mn-ea"/>
              <a:cs typeface="+mn-cs"/>
            </a:defRPr>
          </a:lvl8pPr>
          <a:lvl9pPr marL="3657600" indent="0" algn="l" defTabSz="914400" rtl="0" eaLnBrk="1" latinLnBrk="0" hangingPunct="1">
            <a:defRPr sz="1800" kern="1200">
              <a:solidFill>
                <a:schemeClr val="tx1"/>
              </a:solidFill>
              <a:latin typeface="+mn-lt"/>
              <a:ea typeface="+mn-ea"/>
              <a:cs typeface="+mn-cs"/>
            </a:defRPr>
          </a:lvl9pPr>
        </a:lstStyle>
        <a:p xmlns:a="http://schemas.openxmlformats.org/drawingml/2006/main">
          <a:r>
            <a:rPr lang="it-IT" sz="1050" dirty="0">
              <a:latin typeface="Times New Roman" panose="02020603050405020304" pitchFamily="18" charset="0"/>
              <a:cs typeface="Times New Roman" panose="02020603050405020304" pitchFamily="18" charset="0"/>
            </a:rPr>
            <a:t>Contributo incassato al 30/04/2025 (x 1.000 €):</a:t>
          </a:r>
        </a:p>
        <a:p xmlns:a="http://schemas.openxmlformats.org/drawingml/2006/main">
          <a:r>
            <a:rPr lang="it-IT" sz="1050" b="1" dirty="0">
              <a:latin typeface="Times New Roman" panose="02020603050405020304" pitchFamily="18" charset="0"/>
              <a:cs typeface="Times New Roman" panose="02020603050405020304" pitchFamily="18" charset="0"/>
            </a:rPr>
            <a:t>1.215.977 € (74,2 %)</a:t>
          </a:r>
        </a:p>
      </cdr:txBody>
    </cdr:sp>
  </cdr:relSizeAnchor>
</c:userShapes>
</file>

<file path=word/drawings/drawing2.xml><?xml version="1.0" encoding="utf-8"?>
<c:userShapes xmlns:c="http://schemas.openxmlformats.org/drawingml/2006/chart">
  <cdr:relSizeAnchor xmlns:cdr="http://schemas.openxmlformats.org/drawingml/2006/chartDrawing">
    <cdr:from>
      <cdr:x>0.4758</cdr:x>
      <cdr:y>0.08663</cdr:y>
    </cdr:from>
    <cdr:to>
      <cdr:x>0.94984</cdr:x>
      <cdr:y>0.29593</cdr:y>
    </cdr:to>
    <cdr:sp macro="" textlink="">
      <cdr:nvSpPr>
        <cdr:cNvPr id="2" name="CasellaDiTesto 1">
          <a:extLst xmlns:a="http://schemas.openxmlformats.org/drawingml/2006/main">
            <a:ext uri="{FF2B5EF4-FFF2-40B4-BE49-F238E27FC236}">
              <a16:creationId xmlns:a16="http://schemas.microsoft.com/office/drawing/2014/main" id="{A5840295-326F-A795-05E9-89FE996D3D84}"/>
            </a:ext>
          </a:extLst>
        </cdr:cNvPr>
        <cdr:cNvSpPr txBox="1"/>
      </cdr:nvSpPr>
      <cdr:spPr>
        <a:xfrm xmlns:a="http://schemas.openxmlformats.org/drawingml/2006/main">
          <a:off x="3011489" y="236538"/>
          <a:ext cx="3000375" cy="5715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it-IT" sz="1100" kern="1200"/>
        </a:p>
      </cdr:txBody>
    </cdr:sp>
  </cdr:relSizeAnchor>
  <cdr:relSizeAnchor xmlns:cdr="http://schemas.openxmlformats.org/drawingml/2006/chartDrawing">
    <cdr:from>
      <cdr:x>0.02282</cdr:x>
      <cdr:y>0.65116</cdr:y>
    </cdr:from>
    <cdr:to>
      <cdr:x>0.46827</cdr:x>
      <cdr:y>0.83663</cdr:y>
    </cdr:to>
    <cdr:sp macro="" textlink="">
      <cdr:nvSpPr>
        <cdr:cNvPr id="3" name="CasellaDiTesto 2">
          <a:extLst xmlns:a="http://schemas.openxmlformats.org/drawingml/2006/main">
            <a:ext uri="{FF2B5EF4-FFF2-40B4-BE49-F238E27FC236}">
              <a16:creationId xmlns:a16="http://schemas.microsoft.com/office/drawing/2014/main" id="{7BFDA0B1-5A6D-020E-9FC4-67DAA1626990}"/>
            </a:ext>
          </a:extLst>
        </cdr:cNvPr>
        <cdr:cNvSpPr txBox="1"/>
      </cdr:nvSpPr>
      <cdr:spPr>
        <a:xfrm xmlns:a="http://schemas.openxmlformats.org/drawingml/2006/main">
          <a:off x="144464" y="1778000"/>
          <a:ext cx="2819400" cy="5064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rtl="0" fontAlgn="base"/>
          <a:r>
            <a:rPr lang="en-US" sz="1100" b="0" i="0" baseline="0">
              <a:effectLst/>
              <a:latin typeface="Times New Roman" panose="02020603050405020304" pitchFamily="18" charset="0"/>
              <a:ea typeface="+mn-ea"/>
              <a:cs typeface="Times New Roman" panose="02020603050405020304" pitchFamily="18" charset="0"/>
            </a:rPr>
            <a:t>Contributo incassato al 30/04/2025 (x 1.000 €);</a:t>
          </a:r>
        </a:p>
        <a:p xmlns:a="http://schemas.openxmlformats.org/drawingml/2006/main">
          <a:pPr rtl="0" fontAlgn="base"/>
          <a:r>
            <a:rPr lang="en-US" sz="1100" b="0" i="0" baseline="0">
              <a:effectLst/>
              <a:latin typeface="Times New Roman" panose="02020603050405020304" pitchFamily="18" charset="0"/>
              <a:ea typeface="+mn-ea"/>
              <a:cs typeface="Times New Roman" panose="02020603050405020304" pitchFamily="18" charset="0"/>
            </a:rPr>
            <a:t> </a:t>
          </a:r>
          <a:r>
            <a:rPr lang="en-US" sz="1100" b="1" i="0" baseline="0">
              <a:effectLst/>
              <a:latin typeface="Times New Roman" panose="02020603050405020304" pitchFamily="18" charset="0"/>
              <a:ea typeface="+mn-ea"/>
              <a:cs typeface="Times New Roman" panose="02020603050405020304" pitchFamily="18" charset="0"/>
            </a:rPr>
            <a:t>592.243 € </a:t>
          </a:r>
          <a:r>
            <a:rPr lang="en-US" sz="1100" b="0" i="0" baseline="0">
              <a:effectLst/>
              <a:latin typeface="Times New Roman" panose="02020603050405020304" pitchFamily="18" charset="0"/>
              <a:ea typeface="+mn-ea"/>
              <a:cs typeface="Times New Roman" panose="02020603050405020304" pitchFamily="18" charset="0"/>
            </a:rPr>
            <a:t>(</a:t>
          </a:r>
          <a:r>
            <a:rPr lang="en-US" sz="1100" b="1" i="0" baseline="0">
              <a:effectLst/>
              <a:latin typeface="Times New Roman" panose="02020603050405020304" pitchFamily="18" charset="0"/>
              <a:ea typeface="+mn-ea"/>
              <a:cs typeface="Times New Roman" panose="02020603050405020304" pitchFamily="18" charset="0"/>
            </a:rPr>
            <a:t>40,2%)</a:t>
          </a:r>
          <a:endParaRPr lang="en-US" sz="1100" b="0" i="0" baseline="0">
            <a:effectLst/>
            <a:latin typeface="Times New Roman" panose="02020603050405020304" pitchFamily="18" charset="0"/>
            <a:ea typeface="+mn-ea"/>
            <a:cs typeface="Times New Roman" panose="02020603050405020304" pitchFamily="18" charset="0"/>
          </a:endParaRPr>
        </a:p>
        <a:p xmlns:a="http://schemas.openxmlformats.org/drawingml/2006/main">
          <a:endParaRPr lang="it-IT" sz="1100" kern="1200"/>
        </a:p>
      </cdr:txBody>
    </cdr:sp>
  </cdr:relSizeAnchor>
</c:userShapes>
</file>

<file path=word/drawings/drawing3.xml><?xml version="1.0" encoding="utf-8"?>
<c:userShapes xmlns:c="http://schemas.openxmlformats.org/drawingml/2006/chart">
  <cdr:relSizeAnchor xmlns:cdr="http://schemas.openxmlformats.org/drawingml/2006/chartDrawing">
    <cdr:from>
      <cdr:x>0.02857</cdr:x>
      <cdr:y>0.66152</cdr:y>
    </cdr:from>
    <cdr:to>
      <cdr:x>0.52619</cdr:x>
      <cdr:y>0.87376</cdr:y>
    </cdr:to>
    <cdr:sp macro="" textlink="">
      <cdr:nvSpPr>
        <cdr:cNvPr id="2" name="CasellaDiTesto 1">
          <a:extLst xmlns:a="http://schemas.openxmlformats.org/drawingml/2006/main">
            <a:ext uri="{FF2B5EF4-FFF2-40B4-BE49-F238E27FC236}">
              <a16:creationId xmlns:a16="http://schemas.microsoft.com/office/drawing/2014/main" id="{47050326-889C-3538-2D09-9F5CF00C65AE}"/>
            </a:ext>
          </a:extLst>
        </cdr:cNvPr>
        <cdr:cNvSpPr txBox="1"/>
      </cdr:nvSpPr>
      <cdr:spPr>
        <a:xfrm xmlns:a="http://schemas.openxmlformats.org/drawingml/2006/main">
          <a:off x="189837" y="1480730"/>
          <a:ext cx="3306506" cy="47507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it-IT" sz="1100" kern="1200">
              <a:latin typeface="Times New Roman" panose="02020603050405020304" pitchFamily="18" charset="0"/>
              <a:cs typeface="Times New Roman" panose="02020603050405020304" pitchFamily="18" charset="0"/>
            </a:rPr>
            <a:t>Importo speso al 30/04/2025 (x 1.000 €)</a:t>
          </a:r>
        </a:p>
        <a:p xmlns:a="http://schemas.openxmlformats.org/drawingml/2006/main">
          <a:r>
            <a:rPr lang="it-IT" sz="1100" b="1" kern="1200">
              <a:latin typeface="Times New Roman" panose="02020603050405020304" pitchFamily="18" charset="0"/>
              <a:cs typeface="Times New Roman" panose="02020603050405020304" pitchFamily="18" charset="0"/>
            </a:rPr>
            <a:t>655.755 (26,5%)</a:t>
          </a:r>
        </a:p>
      </cdr:txBody>
    </cdr:sp>
  </cdr:relSizeAnchor>
  <cdr:relSizeAnchor xmlns:cdr="http://schemas.openxmlformats.org/drawingml/2006/chartDrawing">
    <cdr:from>
      <cdr:x>0.51571</cdr:x>
      <cdr:y>0.0982</cdr:y>
    </cdr:from>
    <cdr:to>
      <cdr:x>0.99904</cdr:x>
      <cdr:y>0.30922</cdr:y>
    </cdr:to>
    <cdr:sp macro="" textlink="">
      <cdr:nvSpPr>
        <cdr:cNvPr id="3" name="CasellaDiTesto 2">
          <a:extLst xmlns:a="http://schemas.openxmlformats.org/drawingml/2006/main">
            <a:ext uri="{FF2B5EF4-FFF2-40B4-BE49-F238E27FC236}">
              <a16:creationId xmlns:a16="http://schemas.microsoft.com/office/drawing/2014/main" id="{2DCF699C-95F7-B3FA-7576-5506F4AB292F}"/>
            </a:ext>
          </a:extLst>
        </cdr:cNvPr>
        <cdr:cNvSpPr txBox="1"/>
      </cdr:nvSpPr>
      <cdr:spPr>
        <a:xfrm xmlns:a="http://schemas.openxmlformats.org/drawingml/2006/main">
          <a:off x="3426736" y="219800"/>
          <a:ext cx="3211554" cy="4723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it-IT" sz="1100" kern="1200">
              <a:latin typeface="Times New Roman" panose="02020603050405020304" pitchFamily="18" charset="0"/>
              <a:cs typeface="Times New Roman" panose="02020603050405020304" pitchFamily="18" charset="0"/>
            </a:rPr>
            <a:t>Importo ancora da spendere (x 1.000 €)</a:t>
          </a:r>
        </a:p>
        <a:p xmlns:a="http://schemas.openxmlformats.org/drawingml/2006/main">
          <a:r>
            <a:rPr lang="it-IT" sz="1100" b="1" kern="1200">
              <a:latin typeface="Times New Roman" panose="02020603050405020304" pitchFamily="18" charset="0"/>
              <a:cs typeface="Times New Roman" panose="02020603050405020304" pitchFamily="18" charset="0"/>
            </a:rPr>
            <a:t>1.817.677 (73,5%)</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D0A72F77AC477044A6DF80D598C2AC2D" ma:contentTypeVersion="12" ma:contentTypeDescription="Creare un nuovo documento." ma:contentTypeScope="" ma:versionID="51ef518a15694641df9c4999301722aa">
  <xsd:schema xmlns:xsd="http://www.w3.org/2001/XMLSchema" xmlns:xs="http://www.w3.org/2001/XMLSchema" xmlns:p="http://schemas.microsoft.com/office/2006/metadata/properties" xmlns:ns2="c3ad90ed-b4e9-4595-b88d-5aa9aeb3578d" xmlns:ns3="e6c55969-70cb-459b-9a1e-b12606ec5647" targetNamespace="http://schemas.microsoft.com/office/2006/metadata/properties" ma:root="true" ma:fieldsID="c455b79f5b82c76aa308e8ef4078c89e" ns2:_="" ns3:_="">
    <xsd:import namespace="c3ad90ed-b4e9-4595-b88d-5aa9aeb3578d"/>
    <xsd:import namespace="e6c55969-70cb-459b-9a1e-b12606ec564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ad90ed-b4e9-4595-b88d-5aa9aeb3578d"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6c55969-70cb-459b-9a1e-b12606ec564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DD4831D-14AB-4295-94F4-1CDF393DD84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EDAA5BE-C861-4D76-AE99-0967B241DF2C}">
  <ds:schemaRefs>
    <ds:schemaRef ds:uri="http://schemas.openxmlformats.org/officeDocument/2006/bibliography"/>
  </ds:schemaRefs>
</ds:datastoreItem>
</file>

<file path=customXml/itemProps3.xml><?xml version="1.0" encoding="utf-8"?>
<ds:datastoreItem xmlns:ds="http://schemas.openxmlformats.org/officeDocument/2006/customXml" ds:itemID="{934C523D-72AD-43E9-B0B1-DD998B9E56F1}">
  <ds:schemaRefs>
    <ds:schemaRef ds:uri="http://schemas.microsoft.com/sharepoint/v3/contenttype/forms"/>
  </ds:schemaRefs>
</ds:datastoreItem>
</file>

<file path=customXml/itemProps4.xml><?xml version="1.0" encoding="utf-8"?>
<ds:datastoreItem xmlns:ds="http://schemas.openxmlformats.org/officeDocument/2006/customXml" ds:itemID="{753A443A-AB1B-4189-BEB8-A58FF08656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ad90ed-b4e9-4595-b88d-5aa9aeb3578d"/>
    <ds:schemaRef ds:uri="e6c55969-70cb-459b-9a1e-b12606ec56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30</Pages>
  <Words>9261</Words>
  <Characters>56835</Characters>
  <Application>Microsoft Office Word</Application>
  <DocSecurity>0</DocSecurity>
  <Lines>473</Lines>
  <Paragraphs>131</Paragraphs>
  <ScaleCrop>false</ScaleCrop>
  <HeadingPairs>
    <vt:vector size="2" baseType="variant">
      <vt:variant>
        <vt:lpstr>Titolo</vt:lpstr>
      </vt:variant>
      <vt:variant>
        <vt:i4>1</vt:i4>
      </vt:variant>
    </vt:vector>
  </HeadingPairs>
  <TitlesOfParts>
    <vt:vector size="1" baseType="lpstr">
      <vt:lpstr/>
    </vt:vector>
  </TitlesOfParts>
  <Company>MIT</Company>
  <LinksUpToDate>false</LinksUpToDate>
  <CharactersWithSpaces>65965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giovanni.zacchi</dc:creator>
  <cp:lastModifiedBy>Manuguerra Antonio</cp:lastModifiedBy>
  <cp:revision>3</cp:revision>
  <cp:lastPrinted>2025-05-20T10:09:00Z</cp:lastPrinted>
  <dcterms:created xsi:type="dcterms:W3CDTF">2025-09-16T17:57:00Z</dcterms:created>
  <dcterms:modified xsi:type="dcterms:W3CDTF">2025-12-04T09:14:00Z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0x010100D0A72F77AC477044A6DF80D598C2AC2D</vt:lpwstr>
  </property>
</Properties>
</file>